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4506" w14:textId="1EF3046A" w:rsidR="00650458" w:rsidRPr="00650458" w:rsidRDefault="00650458">
      <w:pPr>
        <w:rPr>
          <w:b/>
        </w:rPr>
      </w:pPr>
      <w:r w:rsidRPr="00650458">
        <w:rPr>
          <w:b/>
        </w:rPr>
        <w:t>4.3 Complexity of Subject Matter – Incremental Improvements</w:t>
      </w:r>
    </w:p>
    <w:p w14:paraId="19E434CF" w14:textId="62CAA0B8" w:rsidR="00650458" w:rsidRDefault="00650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650458" w14:paraId="292D4D5A" w14:textId="77777777" w:rsidTr="00650458">
        <w:tc>
          <w:tcPr>
            <w:tcW w:w="2689" w:type="dxa"/>
          </w:tcPr>
          <w:p w14:paraId="56D540DC" w14:textId="4F93DCAF" w:rsidR="00650458" w:rsidRPr="00650458" w:rsidRDefault="00650458">
            <w:pPr>
              <w:rPr>
                <w:b/>
              </w:rPr>
            </w:pPr>
            <w:r w:rsidRPr="00650458">
              <w:rPr>
                <w:b/>
              </w:rPr>
              <w:t>Improvement</w:t>
            </w:r>
          </w:p>
        </w:tc>
        <w:tc>
          <w:tcPr>
            <w:tcW w:w="6321" w:type="dxa"/>
          </w:tcPr>
          <w:p w14:paraId="51B61061" w14:textId="77777777" w:rsidR="00650458" w:rsidRDefault="00650458">
            <w:pPr>
              <w:rPr>
                <w:b/>
              </w:rPr>
            </w:pPr>
            <w:r w:rsidRPr="00650458">
              <w:rPr>
                <w:b/>
              </w:rPr>
              <w:t>Fund Professional Development Opportunities for Community Veterans</w:t>
            </w:r>
          </w:p>
          <w:p w14:paraId="4E262A30" w14:textId="5E3C7DE1" w:rsidR="00650458" w:rsidRPr="00650458" w:rsidRDefault="00650458">
            <w:pPr>
              <w:rPr>
                <w:b/>
              </w:rPr>
            </w:pPr>
          </w:p>
        </w:tc>
      </w:tr>
      <w:tr w:rsidR="00650458" w14:paraId="11408631" w14:textId="77777777" w:rsidTr="00650458">
        <w:tc>
          <w:tcPr>
            <w:tcW w:w="2689" w:type="dxa"/>
          </w:tcPr>
          <w:p w14:paraId="49FD4E56" w14:textId="4868162D" w:rsidR="00650458" w:rsidRPr="00650458" w:rsidRDefault="00650458">
            <w:pPr>
              <w:rPr>
                <w:b/>
              </w:rPr>
            </w:pPr>
            <w:r w:rsidRPr="00650458">
              <w:rPr>
                <w:b/>
              </w:rPr>
              <w:t>Description</w:t>
            </w:r>
          </w:p>
        </w:tc>
        <w:tc>
          <w:tcPr>
            <w:tcW w:w="6321" w:type="dxa"/>
          </w:tcPr>
          <w:p w14:paraId="02FE1832" w14:textId="77777777" w:rsidR="00650458" w:rsidRDefault="00650458">
            <w:r>
              <w:t>Few community members are a jack of all trades. ICANN routinely places community members into positions that they do not have the prerequisite skills to do, and they are forced to sink or swim. A better approach would be to fund modest professional development programmes to allow people to hone individual skills which they ned to work on. T</w:t>
            </w:r>
            <w:r w:rsidRPr="00650458">
              <w:t xml:space="preserve">he </w:t>
            </w:r>
            <w:r>
              <w:t xml:space="preserve">ICANN Academy </w:t>
            </w:r>
            <w:r w:rsidRPr="00650458">
              <w:t xml:space="preserve">“Leadership Training Program” </w:t>
            </w:r>
            <w:r>
              <w:t>has sought to do this, however</w:t>
            </w:r>
            <w:r w:rsidRPr="00650458">
              <w:t xml:space="preserve"> it is </w:t>
            </w:r>
            <w:r>
              <w:t>limited</w:t>
            </w:r>
            <w:r w:rsidRPr="00650458">
              <w:t xml:space="preserve"> in scope, </w:t>
            </w:r>
            <w:r>
              <w:t>runs only once a year,</w:t>
            </w:r>
            <w:r w:rsidRPr="00650458">
              <w:t xml:space="preserve"> and </w:t>
            </w:r>
            <w:r>
              <w:t>by all accounts is a waste of money</w:t>
            </w:r>
            <w:r w:rsidRPr="00650458">
              <w:t>.</w:t>
            </w:r>
            <w:r>
              <w:t xml:space="preserve"> Community members who have more than three </w:t>
            </w:r>
            <w:proofErr w:type="spellStart"/>
            <w:r>
              <w:t>years service</w:t>
            </w:r>
            <w:proofErr w:type="spellEnd"/>
            <w:r>
              <w:t xml:space="preserve"> in the community should be able to apply for modest support from ICANN org (maximum $5,000) every three years to be able to develop a new skill which they can demonstrate would have a material impact on their ICANN volunteerism.</w:t>
            </w:r>
          </w:p>
          <w:p w14:paraId="15B30E83" w14:textId="24023027" w:rsidR="00650458" w:rsidRDefault="00650458"/>
        </w:tc>
      </w:tr>
      <w:tr w:rsidR="00650458" w14:paraId="35010469" w14:textId="77777777" w:rsidTr="00650458">
        <w:tc>
          <w:tcPr>
            <w:tcW w:w="2689" w:type="dxa"/>
          </w:tcPr>
          <w:p w14:paraId="7368CE07" w14:textId="4C93D715" w:rsidR="00650458" w:rsidRPr="00650458" w:rsidRDefault="00650458">
            <w:pPr>
              <w:rPr>
                <w:b/>
              </w:rPr>
            </w:pPr>
            <w:r w:rsidRPr="00650458">
              <w:rPr>
                <w:b/>
              </w:rPr>
              <w:t>Objective</w:t>
            </w:r>
          </w:p>
        </w:tc>
        <w:tc>
          <w:tcPr>
            <w:tcW w:w="6321" w:type="dxa"/>
          </w:tcPr>
          <w:p w14:paraId="0AF06AF0" w14:textId="7F8CDC16" w:rsidR="00650458" w:rsidRDefault="00650458">
            <w:r>
              <w:t>Allow community members who have a history of ICANN volunteerism to develop new and needed skills that will allow Working Groups to function more efficiently and effectively.</w:t>
            </w:r>
          </w:p>
          <w:p w14:paraId="16B4E6A5" w14:textId="3C0445A4" w:rsidR="00650458" w:rsidRDefault="00650458"/>
        </w:tc>
      </w:tr>
      <w:tr w:rsidR="00650458" w14:paraId="6C945506" w14:textId="77777777" w:rsidTr="00650458">
        <w:tc>
          <w:tcPr>
            <w:tcW w:w="2689" w:type="dxa"/>
          </w:tcPr>
          <w:p w14:paraId="0312FA07" w14:textId="5007E240" w:rsidR="00650458" w:rsidRPr="00650458" w:rsidRDefault="00650458">
            <w:pPr>
              <w:rPr>
                <w:b/>
              </w:rPr>
            </w:pPr>
            <w:r w:rsidRPr="00650458">
              <w:rPr>
                <w:b/>
              </w:rPr>
              <w:t>Focus</w:t>
            </w:r>
          </w:p>
        </w:tc>
        <w:tc>
          <w:tcPr>
            <w:tcW w:w="6321" w:type="dxa"/>
          </w:tcPr>
          <w:p w14:paraId="024BAC90" w14:textId="77777777" w:rsidR="00650458" w:rsidRDefault="00650458">
            <w:r>
              <w:t>Current and future WGs</w:t>
            </w:r>
          </w:p>
          <w:p w14:paraId="0A0E95C5" w14:textId="58D519CD" w:rsidR="005A6C3B" w:rsidRDefault="005A6C3B">
            <w:bookmarkStart w:id="0" w:name="_GoBack"/>
            <w:bookmarkEnd w:id="0"/>
          </w:p>
        </w:tc>
      </w:tr>
      <w:tr w:rsidR="00650458" w14:paraId="6A307337" w14:textId="77777777" w:rsidTr="00650458">
        <w:tc>
          <w:tcPr>
            <w:tcW w:w="2689" w:type="dxa"/>
          </w:tcPr>
          <w:p w14:paraId="118EA954" w14:textId="39EDED3F" w:rsidR="00650458" w:rsidRPr="00650458" w:rsidRDefault="00650458">
            <w:pPr>
              <w:rPr>
                <w:b/>
              </w:rPr>
            </w:pPr>
            <w:r w:rsidRPr="00650458">
              <w:rPr>
                <w:b/>
              </w:rPr>
              <w:t>Possible Implementation Steps</w:t>
            </w:r>
          </w:p>
        </w:tc>
        <w:tc>
          <w:tcPr>
            <w:tcW w:w="6321" w:type="dxa"/>
          </w:tcPr>
          <w:p w14:paraId="27BB80C4" w14:textId="498714F9" w:rsidR="00650458" w:rsidRDefault="00650458">
            <w:r>
              <w:t>Pilot a new ‘Community Pioneer Professional Development Fund’ and allow up to 5 community members per stakeholder group (with three or more years ICANN volunteerism) to apply for support of up to $5,000 to learn a new and needed skill.</w:t>
            </w:r>
          </w:p>
          <w:p w14:paraId="2902C446" w14:textId="6CF90180" w:rsidR="00650458" w:rsidRDefault="00650458"/>
        </w:tc>
      </w:tr>
    </w:tbl>
    <w:p w14:paraId="1284A38A" w14:textId="77777777" w:rsidR="00650458" w:rsidRDefault="00650458"/>
    <w:sectPr w:rsidR="00650458" w:rsidSect="00E17D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58"/>
    <w:rsid w:val="000217F7"/>
    <w:rsid w:val="00031310"/>
    <w:rsid w:val="001D7E5C"/>
    <w:rsid w:val="004B2295"/>
    <w:rsid w:val="005A6C3B"/>
    <w:rsid w:val="00650458"/>
    <w:rsid w:val="00752308"/>
    <w:rsid w:val="00767272"/>
    <w:rsid w:val="00AA1A8E"/>
    <w:rsid w:val="00AF4546"/>
    <w:rsid w:val="00B8518D"/>
    <w:rsid w:val="00BD2DF8"/>
    <w:rsid w:val="00C13F7C"/>
    <w:rsid w:val="00E17D01"/>
    <w:rsid w:val="00F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7489"/>
  <w14:defaultImageDpi w14:val="32767"/>
  <w15:chartTrackingRefBased/>
  <w15:docId w15:val="{02D903B7-DC64-0D4D-8962-5200295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Ayden Ferdeline</dc:creator>
  <cp:keywords/>
  <dc:description/>
  <cp:lastModifiedBy>Ayden Ferdeline</cp:lastModifiedBy>
  <cp:revision>3</cp:revision>
  <dcterms:created xsi:type="dcterms:W3CDTF">2018-06-09T20:04:00Z</dcterms:created>
  <dcterms:modified xsi:type="dcterms:W3CDTF">2018-06-09T20:15:00Z</dcterms:modified>
</cp:coreProperties>
</file>