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FB33" w14:textId="620ACC09" w:rsidR="00471A9E" w:rsidRPr="00471A9E" w:rsidRDefault="00BB17C0" w:rsidP="00471A9E">
      <w:pPr>
        <w:jc w:val="center"/>
        <w:rPr>
          <w:sz w:val="36"/>
          <w:szCs w:val="36"/>
        </w:rPr>
      </w:pPr>
      <w:r>
        <w:rPr>
          <w:sz w:val="36"/>
          <w:szCs w:val="36"/>
        </w:rPr>
        <w:t>The Palage Differentiate</w:t>
      </w:r>
      <w:r w:rsidR="0055486A">
        <w:rPr>
          <w:sz w:val="36"/>
          <w:szCs w:val="36"/>
        </w:rPr>
        <w:t>d</w:t>
      </w:r>
      <w:r>
        <w:rPr>
          <w:sz w:val="36"/>
          <w:szCs w:val="36"/>
        </w:rPr>
        <w:t xml:space="preserve"> Registrant Data Access Model</w:t>
      </w:r>
      <w:r w:rsidR="00471A9E">
        <w:rPr>
          <w:sz w:val="36"/>
          <w:szCs w:val="36"/>
          <w:vertAlign w:val="superscript"/>
        </w:rPr>
        <w:br/>
      </w:r>
      <w:r w:rsidR="00471A9E">
        <w:rPr>
          <w:sz w:val="36"/>
          <w:szCs w:val="36"/>
        </w:rPr>
        <w:t>(</w:t>
      </w:r>
      <w:r>
        <w:rPr>
          <w:sz w:val="36"/>
          <w:szCs w:val="36"/>
        </w:rPr>
        <w:t>aka Philly Special</w:t>
      </w:r>
      <w:r w:rsidR="00471A9E">
        <w:rPr>
          <w:sz w:val="36"/>
          <w:szCs w:val="36"/>
        </w:rPr>
        <w:t>)</w:t>
      </w:r>
      <w:r w:rsidR="003A294C">
        <w:rPr>
          <w:sz w:val="36"/>
          <w:szCs w:val="36"/>
        </w:rPr>
        <w:t xml:space="preserve"> - Version </w:t>
      </w:r>
      <w:r w:rsidR="0047687F">
        <w:rPr>
          <w:sz w:val="36"/>
          <w:szCs w:val="36"/>
        </w:rPr>
        <w:t>2.0</w:t>
      </w:r>
      <w:bookmarkStart w:id="0" w:name="_GoBack"/>
      <w:bookmarkEnd w:id="0"/>
    </w:p>
    <w:p w14:paraId="2E41F2A3" w14:textId="6649B100" w:rsidR="00023F37" w:rsidRPr="00A3679D" w:rsidRDefault="00023F37" w:rsidP="009267EF">
      <w:pPr>
        <w:outlineLvl w:val="0"/>
        <w:rPr>
          <w:rFonts w:cstheme="minorHAnsi"/>
          <w:b/>
          <w:sz w:val="24"/>
          <w:szCs w:val="24"/>
        </w:rPr>
      </w:pPr>
      <w:r w:rsidRPr="00A3679D">
        <w:rPr>
          <w:rFonts w:cstheme="minorHAnsi"/>
          <w:b/>
          <w:sz w:val="24"/>
          <w:szCs w:val="24"/>
        </w:rPr>
        <w:t>Executive Summary</w:t>
      </w:r>
    </w:p>
    <w:p w14:paraId="10550F3D" w14:textId="77777777" w:rsidR="00247771" w:rsidRDefault="005741A6">
      <w:pPr>
        <w:rPr>
          <w:rFonts w:cstheme="minorHAnsi"/>
          <w:sz w:val="24"/>
          <w:szCs w:val="24"/>
        </w:rPr>
      </w:pPr>
      <w:r w:rsidRPr="00471A9E">
        <w:rPr>
          <w:rFonts w:cstheme="minorHAnsi"/>
          <w:sz w:val="24"/>
          <w:szCs w:val="24"/>
        </w:rPr>
        <w:t>This document summarizes a proposed differentiated access model for third parties to access non-public registrant data</w:t>
      </w:r>
      <w:r w:rsidR="00642205">
        <w:rPr>
          <w:rFonts w:cstheme="minorHAnsi"/>
          <w:sz w:val="24"/>
          <w:szCs w:val="24"/>
        </w:rPr>
        <w:t xml:space="preserve"> </w:t>
      </w:r>
      <w:r w:rsidR="00071F12">
        <w:rPr>
          <w:rFonts w:cstheme="minorHAnsi"/>
          <w:sz w:val="24"/>
          <w:szCs w:val="24"/>
        </w:rPr>
        <w:t xml:space="preserve">associated with domain name registrations </w:t>
      </w:r>
      <w:r w:rsidR="00642205">
        <w:rPr>
          <w:rFonts w:cstheme="minorHAnsi"/>
          <w:sz w:val="24"/>
          <w:szCs w:val="24"/>
        </w:rPr>
        <w:t xml:space="preserve">consistent with the feedback provided by the European Union and the Article 29 Working Party, now </w:t>
      </w:r>
      <w:r w:rsidR="00023F37">
        <w:rPr>
          <w:rFonts w:cstheme="minorHAnsi"/>
          <w:sz w:val="24"/>
          <w:szCs w:val="24"/>
        </w:rPr>
        <w:t xml:space="preserve">the </w:t>
      </w:r>
      <w:r w:rsidR="00642205">
        <w:rPr>
          <w:rFonts w:cstheme="minorHAnsi"/>
          <w:sz w:val="24"/>
          <w:szCs w:val="24"/>
        </w:rPr>
        <w:t>European Data Protection Board</w:t>
      </w:r>
      <w:r w:rsidRPr="00471A9E">
        <w:rPr>
          <w:rFonts w:cstheme="minorHAnsi"/>
          <w:sz w:val="24"/>
          <w:szCs w:val="24"/>
        </w:rPr>
        <w:t xml:space="preserve">. </w:t>
      </w:r>
      <w:r w:rsidR="00556650">
        <w:rPr>
          <w:rFonts w:cstheme="minorHAnsi"/>
          <w:sz w:val="24"/>
          <w:szCs w:val="24"/>
        </w:rPr>
        <w:t>Unfortunately</w:t>
      </w:r>
      <w:r w:rsidR="003C0C0E">
        <w:rPr>
          <w:rFonts w:cstheme="minorHAnsi"/>
          <w:sz w:val="24"/>
          <w:szCs w:val="24"/>
        </w:rPr>
        <w:t>,</w:t>
      </w:r>
      <w:r w:rsidR="00556650">
        <w:rPr>
          <w:rFonts w:cstheme="minorHAnsi"/>
          <w:sz w:val="24"/>
          <w:szCs w:val="24"/>
        </w:rPr>
        <w:t xml:space="preserve"> </w:t>
      </w:r>
      <w:r w:rsidR="003C0C0E">
        <w:rPr>
          <w:rFonts w:cstheme="minorHAnsi"/>
          <w:sz w:val="24"/>
          <w:szCs w:val="24"/>
        </w:rPr>
        <w:t>almost the entirety of the debate within the ICANN community</w:t>
      </w:r>
      <w:r w:rsidR="00A3679D">
        <w:rPr>
          <w:rFonts w:cstheme="minorHAnsi"/>
          <w:sz w:val="24"/>
          <w:szCs w:val="24"/>
        </w:rPr>
        <w:t>--i</w:t>
      </w:r>
      <w:r w:rsidR="003C0C0E">
        <w:rPr>
          <w:rFonts w:cstheme="minorHAnsi"/>
          <w:sz w:val="24"/>
          <w:szCs w:val="24"/>
        </w:rPr>
        <w:t xml:space="preserve">ncluding </w:t>
      </w:r>
      <w:r w:rsidR="003A294C">
        <w:rPr>
          <w:rFonts w:cstheme="minorHAnsi"/>
          <w:sz w:val="24"/>
          <w:szCs w:val="24"/>
        </w:rPr>
        <w:t>ICANN’s</w:t>
      </w:r>
      <w:r w:rsidR="003C0C0E">
        <w:rPr>
          <w:rFonts w:cstheme="minorHAnsi"/>
          <w:sz w:val="24"/>
          <w:szCs w:val="24"/>
        </w:rPr>
        <w:t xml:space="preserve"> recently filed lawsuit in Germany against </w:t>
      </w:r>
      <w:r w:rsidR="003A294C">
        <w:rPr>
          <w:rFonts w:cstheme="minorHAnsi"/>
          <w:sz w:val="24"/>
          <w:szCs w:val="24"/>
        </w:rPr>
        <w:t>a</w:t>
      </w:r>
      <w:r w:rsidR="003C0C0E">
        <w:rPr>
          <w:rFonts w:cstheme="minorHAnsi"/>
          <w:sz w:val="24"/>
          <w:szCs w:val="24"/>
        </w:rPr>
        <w:t xml:space="preserve"> registrar</w:t>
      </w:r>
      <w:r w:rsidR="00A3679D">
        <w:rPr>
          <w:rFonts w:cstheme="minorHAnsi"/>
          <w:sz w:val="24"/>
          <w:szCs w:val="24"/>
        </w:rPr>
        <w:t>–h</w:t>
      </w:r>
      <w:r w:rsidR="003C0C0E">
        <w:rPr>
          <w:rFonts w:cstheme="minorHAnsi"/>
          <w:sz w:val="24"/>
          <w:szCs w:val="24"/>
        </w:rPr>
        <w:t>as be</w:t>
      </w:r>
      <w:r w:rsidR="0078142F">
        <w:rPr>
          <w:rFonts w:cstheme="minorHAnsi"/>
          <w:sz w:val="24"/>
          <w:szCs w:val="24"/>
        </w:rPr>
        <w:t>en</w:t>
      </w:r>
      <w:r w:rsidR="003C0C0E">
        <w:rPr>
          <w:rFonts w:cstheme="minorHAnsi"/>
          <w:sz w:val="24"/>
          <w:szCs w:val="24"/>
        </w:rPr>
        <w:t xml:space="preserve"> devoid of any </w:t>
      </w:r>
      <w:r w:rsidR="00A3679D">
        <w:rPr>
          <w:rFonts w:cstheme="minorHAnsi"/>
          <w:sz w:val="24"/>
          <w:szCs w:val="24"/>
        </w:rPr>
        <w:t xml:space="preserve">discussion of providing </w:t>
      </w:r>
      <w:r w:rsidR="003C0C0E">
        <w:rPr>
          <w:rFonts w:cstheme="minorHAnsi"/>
          <w:sz w:val="24"/>
          <w:szCs w:val="24"/>
        </w:rPr>
        <w:t xml:space="preserve">legal recourse to </w:t>
      </w:r>
      <w:r w:rsidR="00071F12">
        <w:rPr>
          <w:rFonts w:cstheme="minorHAnsi"/>
          <w:sz w:val="24"/>
          <w:szCs w:val="24"/>
        </w:rPr>
        <w:t>negatively impacted</w:t>
      </w:r>
      <w:r w:rsidR="003C0C0E">
        <w:rPr>
          <w:rFonts w:cstheme="minorHAnsi"/>
          <w:sz w:val="24"/>
          <w:szCs w:val="24"/>
        </w:rPr>
        <w:t xml:space="preserve"> Data Subject</w:t>
      </w:r>
      <w:r w:rsidR="003A294C">
        <w:rPr>
          <w:rFonts w:cstheme="minorHAnsi"/>
          <w:sz w:val="24"/>
          <w:szCs w:val="24"/>
        </w:rPr>
        <w:t>s</w:t>
      </w:r>
      <w:r w:rsidR="003C0C0E">
        <w:rPr>
          <w:rFonts w:cstheme="minorHAnsi"/>
          <w:sz w:val="24"/>
          <w:szCs w:val="24"/>
        </w:rPr>
        <w:t xml:space="preserve">. While there </w:t>
      </w:r>
      <w:r w:rsidR="00A3679D">
        <w:rPr>
          <w:rFonts w:cstheme="minorHAnsi"/>
          <w:sz w:val="24"/>
          <w:szCs w:val="24"/>
        </w:rPr>
        <w:t>are</w:t>
      </w:r>
      <w:r w:rsidR="003C0C0E">
        <w:rPr>
          <w:rFonts w:cstheme="minorHAnsi"/>
          <w:sz w:val="24"/>
          <w:szCs w:val="24"/>
        </w:rPr>
        <w:t xml:space="preserve"> clear</w:t>
      </w:r>
      <w:r w:rsidR="00A3679D">
        <w:rPr>
          <w:rFonts w:cstheme="minorHAnsi"/>
          <w:sz w:val="24"/>
          <w:szCs w:val="24"/>
        </w:rPr>
        <w:t>ly</w:t>
      </w:r>
      <w:r w:rsidR="003C0C0E">
        <w:rPr>
          <w:rFonts w:cstheme="minorHAnsi"/>
          <w:sz w:val="24"/>
          <w:szCs w:val="24"/>
        </w:rPr>
        <w:t xml:space="preserve"> legitimate interests for qualified third parties to access</w:t>
      </w:r>
      <w:r w:rsidR="00071F12">
        <w:rPr>
          <w:rFonts w:cstheme="minorHAnsi"/>
          <w:sz w:val="24"/>
          <w:szCs w:val="24"/>
        </w:rPr>
        <w:t xml:space="preserve"> non-public registrant data, there needs to be a framework </w:t>
      </w:r>
      <w:r w:rsidR="003A294C">
        <w:rPr>
          <w:rFonts w:cstheme="minorHAnsi"/>
          <w:sz w:val="24"/>
          <w:szCs w:val="24"/>
        </w:rPr>
        <w:t>that balance</w:t>
      </w:r>
      <w:r w:rsidR="00A3679D">
        <w:rPr>
          <w:rFonts w:cstheme="minorHAnsi"/>
          <w:sz w:val="24"/>
          <w:szCs w:val="24"/>
        </w:rPr>
        <w:t>s</w:t>
      </w:r>
      <w:r w:rsidR="003A294C">
        <w:rPr>
          <w:rFonts w:cstheme="minorHAnsi"/>
          <w:sz w:val="24"/>
          <w:szCs w:val="24"/>
        </w:rPr>
        <w:t xml:space="preserve"> these interests with those of the data subjects and the registrations authorities</w:t>
      </w:r>
      <w:r w:rsidR="00A3679D">
        <w:rPr>
          <w:rFonts w:cstheme="minorHAnsi"/>
          <w:sz w:val="24"/>
          <w:szCs w:val="24"/>
        </w:rPr>
        <w:t>, who are</w:t>
      </w:r>
      <w:r w:rsidR="003A294C">
        <w:rPr>
          <w:rFonts w:cstheme="minorHAnsi"/>
          <w:sz w:val="24"/>
          <w:szCs w:val="24"/>
        </w:rPr>
        <w:t xml:space="preserve"> looking for business certainty</w:t>
      </w:r>
      <w:r w:rsidR="00A3679D">
        <w:rPr>
          <w:rFonts w:cstheme="minorHAnsi"/>
          <w:sz w:val="24"/>
          <w:szCs w:val="24"/>
        </w:rPr>
        <w:t xml:space="preserve"> as to their data privacy rights</w:t>
      </w:r>
      <w:r w:rsidR="003A294C">
        <w:rPr>
          <w:rFonts w:cstheme="minorHAnsi"/>
          <w:sz w:val="24"/>
          <w:szCs w:val="24"/>
        </w:rPr>
        <w:t>.</w:t>
      </w:r>
      <w:r w:rsidR="00247771">
        <w:rPr>
          <w:rFonts w:cstheme="minorHAnsi"/>
          <w:sz w:val="24"/>
          <w:szCs w:val="24"/>
        </w:rPr>
        <w:t xml:space="preserve"> </w:t>
      </w:r>
    </w:p>
    <w:p w14:paraId="4A3B07CA" w14:textId="0CA37654" w:rsidR="00247771" w:rsidRDefault="00247771">
      <w:pPr>
        <w:rPr>
          <w:rFonts w:cstheme="minorHAnsi"/>
          <w:sz w:val="24"/>
          <w:szCs w:val="24"/>
        </w:rPr>
      </w:pPr>
      <w:r>
        <w:rPr>
          <w:rFonts w:cstheme="minorHAnsi"/>
          <w:sz w:val="24"/>
          <w:szCs w:val="24"/>
        </w:rPr>
        <w:t xml:space="preserve">This model also seeks to invert the current hierarchy </w:t>
      </w:r>
      <w:r w:rsidR="00946DAF">
        <w:rPr>
          <w:rFonts w:cstheme="minorHAnsi"/>
          <w:sz w:val="24"/>
          <w:szCs w:val="24"/>
        </w:rPr>
        <w:t xml:space="preserve">in which </w:t>
      </w:r>
      <w:r>
        <w:rPr>
          <w:rFonts w:cstheme="minorHAnsi"/>
          <w:sz w:val="24"/>
          <w:szCs w:val="24"/>
        </w:rPr>
        <w:t xml:space="preserve">Data Subjects are at the bottom of the hierarchical pyramid, need to pay additional fees to secure basic privacy rights, and have </w:t>
      </w:r>
      <w:r w:rsidR="00946DAF">
        <w:rPr>
          <w:rFonts w:cstheme="minorHAnsi"/>
          <w:sz w:val="24"/>
          <w:szCs w:val="24"/>
        </w:rPr>
        <w:t xml:space="preserve">little </w:t>
      </w:r>
      <w:r>
        <w:rPr>
          <w:rFonts w:cstheme="minorHAnsi"/>
          <w:sz w:val="24"/>
          <w:szCs w:val="24"/>
        </w:rPr>
        <w:t xml:space="preserve">recourse against third parties that violate </w:t>
      </w:r>
      <w:r w:rsidR="00946DAF">
        <w:rPr>
          <w:rFonts w:cstheme="minorHAnsi"/>
          <w:sz w:val="24"/>
          <w:szCs w:val="24"/>
        </w:rPr>
        <w:t>those privacy</w:t>
      </w:r>
      <w:r>
        <w:rPr>
          <w:rFonts w:cstheme="minorHAnsi"/>
          <w:sz w:val="24"/>
          <w:szCs w:val="24"/>
        </w:rPr>
        <w:t xml:space="preserve"> rights.  Th</w:t>
      </w:r>
      <w:r w:rsidR="00946DAF">
        <w:rPr>
          <w:rFonts w:cstheme="minorHAnsi"/>
          <w:sz w:val="24"/>
          <w:szCs w:val="24"/>
        </w:rPr>
        <w:t>e</w:t>
      </w:r>
      <w:r>
        <w:rPr>
          <w:rFonts w:cstheme="minorHAnsi"/>
          <w:sz w:val="24"/>
          <w:szCs w:val="24"/>
        </w:rPr>
        <w:t xml:space="preserve"> new framework instead places the Data Subject at the apex, provides basic privacy rights at no additional cost, shifts the economic burden and legal accountability to those seeking access to these records, and most important</w:t>
      </w:r>
      <w:r w:rsidR="00946DAF">
        <w:rPr>
          <w:rFonts w:cstheme="minorHAnsi"/>
          <w:sz w:val="24"/>
          <w:szCs w:val="24"/>
        </w:rPr>
        <w:t>ly</w:t>
      </w:r>
      <w:r>
        <w:rPr>
          <w:rFonts w:cstheme="minorHAnsi"/>
          <w:sz w:val="24"/>
          <w:szCs w:val="24"/>
        </w:rPr>
        <w:t xml:space="preserve"> provides Data Subject with legal recourse against those that violate their rights.</w:t>
      </w:r>
    </w:p>
    <w:p w14:paraId="61588485" w14:textId="77777777" w:rsidR="00946DAF" w:rsidRDefault="00946DAF">
      <w:pPr>
        <w:rPr>
          <w:rFonts w:cstheme="minorHAnsi"/>
          <w:b/>
          <w:sz w:val="24"/>
          <w:szCs w:val="24"/>
        </w:rPr>
      </w:pPr>
    </w:p>
    <w:p w14:paraId="79B2D765" w14:textId="7BA76EF4" w:rsidR="00575F85" w:rsidRPr="00946DAF" w:rsidRDefault="00575F85" w:rsidP="009267EF">
      <w:pPr>
        <w:outlineLvl w:val="0"/>
        <w:rPr>
          <w:rFonts w:cstheme="minorHAnsi"/>
          <w:b/>
          <w:sz w:val="24"/>
          <w:szCs w:val="24"/>
        </w:rPr>
      </w:pPr>
      <w:r w:rsidRPr="00946DAF">
        <w:rPr>
          <w:rFonts w:cstheme="minorHAnsi"/>
          <w:b/>
          <w:sz w:val="24"/>
          <w:szCs w:val="24"/>
        </w:rPr>
        <w:t>Definitions</w:t>
      </w:r>
    </w:p>
    <w:p w14:paraId="6090C951" w14:textId="13674A8C" w:rsidR="00AC5337" w:rsidRDefault="00AC5337">
      <w:pPr>
        <w:rPr>
          <w:rFonts w:cstheme="minorHAnsi"/>
          <w:sz w:val="24"/>
          <w:szCs w:val="24"/>
        </w:rPr>
      </w:pPr>
      <w:r>
        <w:rPr>
          <w:rFonts w:cstheme="minorHAnsi"/>
          <w:sz w:val="24"/>
          <w:szCs w:val="24"/>
        </w:rPr>
        <w:t xml:space="preserve">Registration Data Directory Service (RDDS): The provisioning of registration data associated with a domain name registration, historically referred to as the </w:t>
      </w:r>
      <w:proofErr w:type="spellStart"/>
      <w:r>
        <w:rPr>
          <w:rFonts w:cstheme="minorHAnsi"/>
          <w:sz w:val="24"/>
          <w:szCs w:val="24"/>
        </w:rPr>
        <w:t>Whois</w:t>
      </w:r>
      <w:proofErr w:type="spellEnd"/>
      <w:r>
        <w:rPr>
          <w:rFonts w:cstheme="minorHAnsi"/>
          <w:sz w:val="24"/>
          <w:szCs w:val="24"/>
        </w:rPr>
        <w:t xml:space="preserve"> service. </w:t>
      </w:r>
    </w:p>
    <w:p w14:paraId="00C78F10" w14:textId="3B770893" w:rsidR="00575F85" w:rsidRDefault="00575F85">
      <w:pPr>
        <w:rPr>
          <w:rFonts w:cstheme="minorHAnsi"/>
          <w:sz w:val="24"/>
          <w:szCs w:val="24"/>
        </w:rPr>
      </w:pPr>
      <w:r>
        <w:rPr>
          <w:rFonts w:cstheme="minorHAnsi"/>
          <w:sz w:val="24"/>
          <w:szCs w:val="24"/>
        </w:rPr>
        <w:t xml:space="preserve">Data Subject(s): </w:t>
      </w:r>
      <w:r w:rsidR="00C410F8">
        <w:rPr>
          <w:rFonts w:cstheme="minorHAnsi"/>
          <w:sz w:val="24"/>
          <w:szCs w:val="24"/>
        </w:rPr>
        <w:t>Any natural person.</w:t>
      </w:r>
    </w:p>
    <w:p w14:paraId="0A90B3CD" w14:textId="6272BD32" w:rsidR="00B03771" w:rsidRDefault="00B03771">
      <w:pPr>
        <w:rPr>
          <w:rFonts w:cstheme="minorHAnsi"/>
          <w:sz w:val="24"/>
          <w:szCs w:val="24"/>
        </w:rPr>
      </w:pPr>
      <w:r>
        <w:rPr>
          <w:rFonts w:cstheme="minorHAnsi"/>
          <w:sz w:val="24"/>
          <w:szCs w:val="24"/>
        </w:rPr>
        <w:t>Legitimate Interest User(s):</w:t>
      </w:r>
      <w:r w:rsidR="00237F92">
        <w:rPr>
          <w:rFonts w:cstheme="minorHAnsi"/>
          <w:sz w:val="24"/>
          <w:szCs w:val="24"/>
        </w:rPr>
        <w:t xml:space="preserve"> Any third party</w:t>
      </w:r>
      <w:r w:rsidR="00DF7DF2">
        <w:rPr>
          <w:rFonts w:cstheme="minorHAnsi"/>
          <w:sz w:val="24"/>
          <w:szCs w:val="24"/>
        </w:rPr>
        <w:t xml:space="preserve"> having a legitimate interest as defined by the ICANN community as part of a proper </w:t>
      </w:r>
      <w:r w:rsidR="009C132E">
        <w:rPr>
          <w:rFonts w:cstheme="minorHAnsi"/>
          <w:sz w:val="24"/>
          <w:szCs w:val="24"/>
        </w:rPr>
        <w:t>d</w:t>
      </w:r>
      <w:r w:rsidR="00DF7DF2">
        <w:rPr>
          <w:rFonts w:cstheme="minorHAnsi"/>
          <w:sz w:val="24"/>
          <w:szCs w:val="24"/>
        </w:rPr>
        <w:t xml:space="preserve">ata </w:t>
      </w:r>
      <w:r w:rsidR="009C132E">
        <w:rPr>
          <w:rFonts w:cstheme="minorHAnsi"/>
          <w:sz w:val="24"/>
          <w:szCs w:val="24"/>
        </w:rPr>
        <w:t>p</w:t>
      </w:r>
      <w:r w:rsidR="00DF7DF2">
        <w:rPr>
          <w:rFonts w:cstheme="minorHAnsi"/>
          <w:sz w:val="24"/>
          <w:szCs w:val="24"/>
        </w:rPr>
        <w:t xml:space="preserve">rivacy </w:t>
      </w:r>
      <w:r w:rsidR="009C132E">
        <w:rPr>
          <w:rFonts w:cstheme="minorHAnsi"/>
          <w:sz w:val="24"/>
          <w:szCs w:val="24"/>
        </w:rPr>
        <w:t>i</w:t>
      </w:r>
      <w:r w:rsidR="00DF7DF2">
        <w:rPr>
          <w:rFonts w:cstheme="minorHAnsi"/>
          <w:sz w:val="24"/>
          <w:szCs w:val="24"/>
        </w:rPr>
        <w:t xml:space="preserve">mpact </w:t>
      </w:r>
      <w:r w:rsidR="009C132E">
        <w:rPr>
          <w:rFonts w:cstheme="minorHAnsi"/>
          <w:sz w:val="24"/>
          <w:szCs w:val="24"/>
        </w:rPr>
        <w:t>a</w:t>
      </w:r>
      <w:r w:rsidR="00DF7DF2">
        <w:rPr>
          <w:rFonts w:cstheme="minorHAnsi"/>
          <w:sz w:val="24"/>
          <w:szCs w:val="24"/>
        </w:rPr>
        <w:t>ssessment</w:t>
      </w:r>
      <w:r w:rsidR="00237F92">
        <w:rPr>
          <w:rFonts w:cstheme="minorHAnsi"/>
          <w:sz w:val="24"/>
          <w:szCs w:val="24"/>
        </w:rPr>
        <w:t xml:space="preserve"> seeking to access non-public personal data associated with a domain name registratio</w:t>
      </w:r>
      <w:r w:rsidR="00DF7DF2">
        <w:rPr>
          <w:rFonts w:cstheme="minorHAnsi"/>
          <w:sz w:val="24"/>
          <w:szCs w:val="24"/>
        </w:rPr>
        <w:t>n.</w:t>
      </w:r>
    </w:p>
    <w:p w14:paraId="489EFBE3" w14:textId="5848463F" w:rsidR="00B03771" w:rsidRDefault="00B03771">
      <w:pPr>
        <w:rPr>
          <w:rFonts w:cstheme="minorHAnsi"/>
          <w:sz w:val="24"/>
          <w:szCs w:val="24"/>
        </w:rPr>
      </w:pPr>
      <w:r>
        <w:rPr>
          <w:rFonts w:cstheme="minorHAnsi"/>
          <w:sz w:val="24"/>
          <w:szCs w:val="24"/>
        </w:rPr>
        <w:t>Personal Data: Any information relating to an identified or identifiable natural person as set forth in Article 4, Paragraph 1 of the GDPR.</w:t>
      </w:r>
    </w:p>
    <w:p w14:paraId="23ABFB39" w14:textId="2C11568C" w:rsidR="00575F85" w:rsidRDefault="00B03771">
      <w:pPr>
        <w:rPr>
          <w:rFonts w:cstheme="minorHAnsi"/>
          <w:sz w:val="24"/>
          <w:szCs w:val="24"/>
        </w:rPr>
      </w:pPr>
      <w:r>
        <w:rPr>
          <w:rFonts w:cstheme="minorHAnsi"/>
          <w:sz w:val="24"/>
          <w:szCs w:val="24"/>
        </w:rPr>
        <w:t>Registration Authority:</w:t>
      </w:r>
      <w:r w:rsidR="00DF7DF2">
        <w:rPr>
          <w:rFonts w:cstheme="minorHAnsi"/>
          <w:sz w:val="24"/>
          <w:szCs w:val="24"/>
        </w:rPr>
        <w:t xml:space="preserve"> Either a Registrar or a Registry Operator having a contractual relationship with ICANN.</w:t>
      </w:r>
      <w:r w:rsidR="00DF7DF2">
        <w:rPr>
          <w:rFonts w:cstheme="minorHAnsi"/>
          <w:sz w:val="24"/>
          <w:szCs w:val="24"/>
        </w:rPr>
        <w:br/>
      </w:r>
    </w:p>
    <w:p w14:paraId="0930D8FD" w14:textId="77777777" w:rsidR="00F5573C" w:rsidRDefault="00F5573C">
      <w:pPr>
        <w:rPr>
          <w:rFonts w:cstheme="minorHAnsi"/>
          <w:b/>
          <w:sz w:val="24"/>
          <w:szCs w:val="24"/>
        </w:rPr>
      </w:pPr>
    </w:p>
    <w:p w14:paraId="0AB912A4" w14:textId="70EB2D2C" w:rsidR="00023F37" w:rsidRPr="00A3679D" w:rsidRDefault="00023F37" w:rsidP="009267EF">
      <w:pPr>
        <w:outlineLvl w:val="0"/>
        <w:rPr>
          <w:rFonts w:cstheme="minorHAnsi"/>
          <w:b/>
          <w:sz w:val="24"/>
          <w:szCs w:val="24"/>
        </w:rPr>
      </w:pPr>
      <w:r w:rsidRPr="00A3679D">
        <w:rPr>
          <w:rFonts w:cstheme="minorHAnsi"/>
          <w:b/>
          <w:sz w:val="24"/>
          <w:szCs w:val="24"/>
        </w:rPr>
        <w:lastRenderedPageBreak/>
        <w:t>Current Market Inefficiencies/Inequities</w:t>
      </w:r>
    </w:p>
    <w:p w14:paraId="0DCAA5B7" w14:textId="440AE789" w:rsidR="0001735C" w:rsidRDefault="003A294C">
      <w:pPr>
        <w:rPr>
          <w:rFonts w:cstheme="minorHAnsi"/>
          <w:sz w:val="24"/>
          <w:szCs w:val="24"/>
        </w:rPr>
      </w:pPr>
      <w:r>
        <w:rPr>
          <w:rFonts w:cstheme="minorHAnsi"/>
          <w:sz w:val="24"/>
          <w:szCs w:val="24"/>
        </w:rPr>
        <w:t xml:space="preserve">The </w:t>
      </w:r>
      <w:r w:rsidR="00490623">
        <w:rPr>
          <w:rFonts w:cstheme="minorHAnsi"/>
          <w:sz w:val="24"/>
          <w:szCs w:val="24"/>
        </w:rPr>
        <w:t xml:space="preserve">diagram </w:t>
      </w:r>
      <w:r>
        <w:rPr>
          <w:rFonts w:cstheme="minorHAnsi"/>
          <w:sz w:val="24"/>
          <w:szCs w:val="24"/>
        </w:rPr>
        <w:t xml:space="preserve">below </w:t>
      </w:r>
      <w:r w:rsidR="00490623">
        <w:rPr>
          <w:rFonts w:cstheme="minorHAnsi"/>
          <w:sz w:val="24"/>
          <w:szCs w:val="24"/>
        </w:rPr>
        <w:t>illustrates</w:t>
      </w:r>
      <w:r>
        <w:rPr>
          <w:rFonts w:cstheme="minorHAnsi"/>
          <w:sz w:val="24"/>
          <w:szCs w:val="24"/>
        </w:rPr>
        <w:t xml:space="preserve"> the inter-relation of the parties </w:t>
      </w:r>
      <w:r w:rsidR="00924ECD">
        <w:rPr>
          <w:rFonts w:cstheme="minorHAnsi"/>
          <w:sz w:val="24"/>
          <w:szCs w:val="24"/>
        </w:rPr>
        <w:t>within</w:t>
      </w:r>
      <w:r>
        <w:rPr>
          <w:rFonts w:cstheme="minorHAnsi"/>
          <w:sz w:val="24"/>
          <w:szCs w:val="24"/>
        </w:rPr>
        <w:t xml:space="preserve"> the</w:t>
      </w:r>
      <w:r w:rsidR="0001735C">
        <w:rPr>
          <w:rFonts w:cstheme="minorHAnsi"/>
          <w:sz w:val="24"/>
          <w:szCs w:val="24"/>
        </w:rPr>
        <w:t xml:space="preserve"> current </w:t>
      </w:r>
      <w:proofErr w:type="spellStart"/>
      <w:r w:rsidR="0001735C">
        <w:rPr>
          <w:rFonts w:cstheme="minorHAnsi"/>
          <w:sz w:val="24"/>
          <w:szCs w:val="24"/>
        </w:rPr>
        <w:t>Whois</w:t>
      </w:r>
      <w:proofErr w:type="spellEnd"/>
      <w:r w:rsidR="0001735C">
        <w:rPr>
          <w:rFonts w:cstheme="minorHAnsi"/>
          <w:sz w:val="24"/>
          <w:szCs w:val="24"/>
        </w:rPr>
        <w:t xml:space="preserve"> framework:</w:t>
      </w:r>
    </w:p>
    <w:p w14:paraId="78F4F10B" w14:textId="665B3480" w:rsidR="0001735C" w:rsidRDefault="0001735C" w:rsidP="00946DAF">
      <w:pPr>
        <w:jc w:val="center"/>
        <w:rPr>
          <w:rFonts w:cstheme="minorHAnsi"/>
          <w:sz w:val="24"/>
          <w:szCs w:val="24"/>
        </w:rPr>
      </w:pPr>
      <w:r>
        <w:rPr>
          <w:noProof/>
        </w:rPr>
        <w:drawing>
          <wp:inline distT="0" distB="0" distL="0" distR="0" wp14:anchorId="53FA116D" wp14:editId="3CAE729E">
            <wp:extent cx="3775746" cy="1498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3004" cy="1501481"/>
                    </a:xfrm>
                    <a:prstGeom prst="rect">
                      <a:avLst/>
                    </a:prstGeom>
                  </pic:spPr>
                </pic:pic>
              </a:graphicData>
            </a:graphic>
          </wp:inline>
        </w:drawing>
      </w:r>
    </w:p>
    <w:p w14:paraId="26407ADC" w14:textId="57B6D811" w:rsidR="009A3BD3" w:rsidRDefault="00165DE9" w:rsidP="009A3BD3">
      <w:pPr>
        <w:rPr>
          <w:rFonts w:cstheme="minorHAnsi"/>
          <w:sz w:val="24"/>
          <w:szCs w:val="24"/>
        </w:rPr>
      </w:pPr>
      <w:r>
        <w:rPr>
          <w:rFonts w:cstheme="minorHAnsi"/>
          <w:sz w:val="24"/>
          <w:szCs w:val="24"/>
        </w:rPr>
        <w:t xml:space="preserve">Unfortunately, there are </w:t>
      </w:r>
      <w:r w:rsidR="005D2A95">
        <w:rPr>
          <w:rFonts w:cstheme="minorHAnsi"/>
          <w:sz w:val="24"/>
          <w:szCs w:val="24"/>
        </w:rPr>
        <w:t>several</w:t>
      </w:r>
      <w:r>
        <w:rPr>
          <w:rFonts w:cstheme="minorHAnsi"/>
          <w:sz w:val="24"/>
          <w:szCs w:val="24"/>
        </w:rPr>
        <w:t xml:space="preserve"> </w:t>
      </w:r>
      <w:r w:rsidR="009A3BD3">
        <w:rPr>
          <w:rFonts w:cstheme="minorHAnsi"/>
          <w:sz w:val="24"/>
          <w:szCs w:val="24"/>
        </w:rPr>
        <w:t>inefficiencies and inequities in the existing framework. The historic RDDS/</w:t>
      </w:r>
      <w:proofErr w:type="spellStart"/>
      <w:r w:rsidR="009A3BD3">
        <w:rPr>
          <w:rFonts w:cstheme="minorHAnsi"/>
          <w:sz w:val="24"/>
          <w:szCs w:val="24"/>
        </w:rPr>
        <w:t>Whois</w:t>
      </w:r>
      <w:proofErr w:type="spellEnd"/>
      <w:r w:rsidR="009A3BD3">
        <w:rPr>
          <w:rFonts w:cstheme="minorHAnsi"/>
          <w:sz w:val="24"/>
          <w:szCs w:val="24"/>
        </w:rPr>
        <w:t xml:space="preserve"> framework largely provided any third party, even those with an illegal intent, </w:t>
      </w:r>
      <w:r w:rsidR="00946DAF">
        <w:rPr>
          <w:rFonts w:cstheme="minorHAnsi"/>
          <w:sz w:val="24"/>
          <w:szCs w:val="24"/>
        </w:rPr>
        <w:t xml:space="preserve">with </w:t>
      </w:r>
      <w:r w:rsidR="009A3BD3">
        <w:rPr>
          <w:rFonts w:cstheme="minorHAnsi"/>
          <w:sz w:val="24"/>
          <w:szCs w:val="24"/>
        </w:rPr>
        <w:t xml:space="preserve">the ability to access Personal Data about a Data Subject with little to no consequences. A Data Subject’s primary recourse to avoid their Personal Data from being improperly </w:t>
      </w:r>
      <w:r w:rsidR="00946DAF">
        <w:rPr>
          <w:rFonts w:cstheme="minorHAnsi"/>
          <w:sz w:val="24"/>
          <w:szCs w:val="24"/>
        </w:rPr>
        <w:t xml:space="preserve">use </w:t>
      </w:r>
      <w:r w:rsidR="009A3BD3">
        <w:rPr>
          <w:rFonts w:cstheme="minorHAnsi"/>
          <w:sz w:val="24"/>
          <w:szCs w:val="24"/>
        </w:rPr>
        <w:t xml:space="preserve">by a third party was to pay additional fees </w:t>
      </w:r>
      <w:r w:rsidR="00946DAF">
        <w:rPr>
          <w:rFonts w:cstheme="minorHAnsi"/>
          <w:sz w:val="24"/>
          <w:szCs w:val="24"/>
        </w:rPr>
        <w:t>for</w:t>
      </w:r>
      <w:r w:rsidR="009A3BD3">
        <w:rPr>
          <w:rFonts w:cstheme="minorHAnsi"/>
          <w:sz w:val="24"/>
          <w:szCs w:val="24"/>
        </w:rPr>
        <w:t xml:space="preserve"> a privacy/proxy service. Legitimate Interest Users—such as law enforcement, the intellectual property community, and </w:t>
      </w:r>
      <w:r w:rsidR="005D2A95">
        <w:rPr>
          <w:rFonts w:cstheme="minorHAnsi"/>
          <w:sz w:val="24"/>
          <w:szCs w:val="24"/>
        </w:rPr>
        <w:t xml:space="preserve">the </w:t>
      </w:r>
      <w:r w:rsidR="009A3BD3">
        <w:rPr>
          <w:rFonts w:cstheme="minorHAnsi"/>
          <w:sz w:val="24"/>
          <w:szCs w:val="24"/>
        </w:rPr>
        <w:t>cybersecurity research community—struggled with a de-centralized system of Registrant Data that lacked a standard format, and in which significant portions of data they were trying to access was either shielded behind the privacy/proxy services or contained inaccurate data (often intentionally). Registration Authorities have been required to make this service available at no-cost to any third party, subjecting their customers (Registrants) to unwanted scams that have resulted in real and actual harm.</w:t>
      </w:r>
    </w:p>
    <w:p w14:paraId="65520E0E" w14:textId="1C8BE6B5" w:rsidR="00165DE9" w:rsidRDefault="00165DE9">
      <w:pPr>
        <w:rPr>
          <w:rFonts w:cstheme="minorHAnsi"/>
          <w:sz w:val="24"/>
          <w:szCs w:val="24"/>
        </w:rPr>
      </w:pPr>
      <w:r>
        <w:rPr>
          <w:rFonts w:cstheme="minorHAnsi"/>
          <w:sz w:val="24"/>
          <w:szCs w:val="24"/>
        </w:rPr>
        <w:t xml:space="preserve">As discussed above, the proposed model set forth in this paper is about flipping the current hierarchy </w:t>
      </w:r>
      <w:r w:rsidR="005D2A95">
        <w:rPr>
          <w:rFonts w:cstheme="minorHAnsi"/>
          <w:sz w:val="24"/>
          <w:szCs w:val="24"/>
        </w:rPr>
        <w:t xml:space="preserve">on its head </w:t>
      </w:r>
      <w:r>
        <w:rPr>
          <w:rFonts w:cstheme="minorHAnsi"/>
          <w:sz w:val="24"/>
          <w:szCs w:val="24"/>
        </w:rPr>
        <w:t>and placing the Data Subject at the apex of the pyramid</w:t>
      </w:r>
      <w:r w:rsidR="009267EF">
        <w:rPr>
          <w:rFonts w:cstheme="minorHAnsi"/>
          <w:sz w:val="24"/>
          <w:szCs w:val="24"/>
        </w:rPr>
        <w:t>,</w:t>
      </w:r>
      <w:r>
        <w:rPr>
          <w:rFonts w:cstheme="minorHAnsi"/>
          <w:sz w:val="24"/>
          <w:szCs w:val="24"/>
        </w:rPr>
        <w:t xml:space="preserve"> as illustrated below</w:t>
      </w:r>
      <w:r w:rsidR="009267EF">
        <w:rPr>
          <w:rFonts w:cstheme="minorHAnsi"/>
          <w:sz w:val="24"/>
          <w:szCs w:val="24"/>
        </w:rPr>
        <w:t>:</w:t>
      </w:r>
    </w:p>
    <w:p w14:paraId="42373416" w14:textId="1EDE81B0" w:rsidR="00556650" w:rsidRDefault="002D60AD" w:rsidP="00A3679D">
      <w:pPr>
        <w:jc w:val="center"/>
        <w:rPr>
          <w:rFonts w:cstheme="minorHAnsi"/>
          <w:sz w:val="24"/>
          <w:szCs w:val="24"/>
        </w:rPr>
      </w:pPr>
      <w:r>
        <w:rPr>
          <w:noProof/>
        </w:rPr>
        <w:drawing>
          <wp:inline distT="0" distB="0" distL="0" distR="0" wp14:anchorId="5CB31AB2" wp14:editId="455030A5">
            <wp:extent cx="3397250" cy="132696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971" cy="1335835"/>
                    </a:xfrm>
                    <a:prstGeom prst="rect">
                      <a:avLst/>
                    </a:prstGeom>
                  </pic:spPr>
                </pic:pic>
              </a:graphicData>
            </a:graphic>
          </wp:inline>
        </w:drawing>
      </w:r>
    </w:p>
    <w:p w14:paraId="436DAFC9" w14:textId="77777777" w:rsidR="00165DE9" w:rsidRDefault="00165DE9">
      <w:pPr>
        <w:rPr>
          <w:rFonts w:cstheme="minorHAnsi"/>
          <w:sz w:val="24"/>
          <w:szCs w:val="24"/>
        </w:rPr>
      </w:pPr>
    </w:p>
    <w:p w14:paraId="18932CB4" w14:textId="77777777" w:rsidR="00E70140" w:rsidRDefault="00E70140">
      <w:pPr>
        <w:rPr>
          <w:rFonts w:cstheme="minorHAnsi"/>
          <w:b/>
          <w:sz w:val="24"/>
          <w:szCs w:val="24"/>
        </w:rPr>
      </w:pPr>
    </w:p>
    <w:p w14:paraId="5E476F61" w14:textId="77777777" w:rsidR="005D2A95" w:rsidRDefault="005D2A95">
      <w:pPr>
        <w:rPr>
          <w:rFonts w:cstheme="minorHAnsi"/>
          <w:b/>
          <w:sz w:val="24"/>
          <w:szCs w:val="24"/>
        </w:rPr>
      </w:pPr>
    </w:p>
    <w:p w14:paraId="1A111FAE" w14:textId="77777777" w:rsidR="005D2A95" w:rsidRDefault="005D2A95">
      <w:pPr>
        <w:rPr>
          <w:rFonts w:cstheme="minorHAnsi"/>
          <w:b/>
          <w:sz w:val="24"/>
          <w:szCs w:val="24"/>
        </w:rPr>
      </w:pPr>
    </w:p>
    <w:p w14:paraId="35025DC0" w14:textId="7588BEEA" w:rsidR="005F696B" w:rsidRPr="00A3679D" w:rsidRDefault="005F696B" w:rsidP="009267EF">
      <w:pPr>
        <w:outlineLvl w:val="0"/>
        <w:rPr>
          <w:rFonts w:cstheme="minorHAnsi"/>
          <w:b/>
          <w:sz w:val="24"/>
          <w:szCs w:val="24"/>
        </w:rPr>
      </w:pPr>
      <w:r w:rsidRPr="00A3679D">
        <w:rPr>
          <w:rFonts w:cstheme="minorHAnsi"/>
          <w:b/>
          <w:sz w:val="24"/>
          <w:szCs w:val="24"/>
        </w:rPr>
        <w:lastRenderedPageBreak/>
        <w:t>RDDS Paradigm Shift</w:t>
      </w:r>
    </w:p>
    <w:p w14:paraId="2C6E2533" w14:textId="5839C2C4" w:rsidR="00AD789E" w:rsidRDefault="00C07255">
      <w:pPr>
        <w:rPr>
          <w:rFonts w:cstheme="minorHAnsi"/>
          <w:sz w:val="24"/>
          <w:szCs w:val="24"/>
        </w:rPr>
      </w:pPr>
      <w:r>
        <w:rPr>
          <w:rFonts w:cstheme="minorHAnsi"/>
          <w:sz w:val="24"/>
          <w:szCs w:val="24"/>
        </w:rPr>
        <w:t>I</w:t>
      </w:r>
      <w:r w:rsidR="005F696B">
        <w:rPr>
          <w:rFonts w:cstheme="minorHAnsi"/>
          <w:sz w:val="24"/>
          <w:szCs w:val="24"/>
        </w:rPr>
        <w:t>nstead of engaging in a clean-slate approach to RDDS/</w:t>
      </w:r>
      <w:proofErr w:type="spellStart"/>
      <w:r w:rsidR="005F696B">
        <w:rPr>
          <w:rFonts w:cstheme="minorHAnsi"/>
          <w:sz w:val="24"/>
          <w:szCs w:val="24"/>
        </w:rPr>
        <w:t>Whois</w:t>
      </w:r>
      <w:proofErr w:type="spellEnd"/>
      <w:r>
        <w:rPr>
          <w:rFonts w:cstheme="minorHAnsi"/>
          <w:sz w:val="24"/>
          <w:szCs w:val="24"/>
        </w:rPr>
        <w:t>,</w:t>
      </w:r>
      <w:r w:rsidR="005F696B">
        <w:rPr>
          <w:rFonts w:cstheme="minorHAnsi"/>
          <w:sz w:val="24"/>
          <w:szCs w:val="24"/>
        </w:rPr>
        <w:t xml:space="preserve"> most </w:t>
      </w:r>
      <w:r>
        <w:rPr>
          <w:rFonts w:cstheme="minorHAnsi"/>
          <w:sz w:val="24"/>
          <w:szCs w:val="24"/>
        </w:rPr>
        <w:t xml:space="preserve">industry </w:t>
      </w:r>
      <w:r w:rsidR="005F696B">
        <w:rPr>
          <w:rFonts w:cstheme="minorHAnsi"/>
          <w:sz w:val="24"/>
          <w:szCs w:val="24"/>
        </w:rPr>
        <w:t xml:space="preserve">participants have instead </w:t>
      </w:r>
      <w:r w:rsidR="001E4261">
        <w:rPr>
          <w:rFonts w:cstheme="minorHAnsi"/>
          <w:sz w:val="24"/>
          <w:szCs w:val="24"/>
        </w:rPr>
        <w:t>resorted to</w:t>
      </w:r>
      <w:r w:rsidR="005F696B">
        <w:rPr>
          <w:rFonts w:cstheme="minorHAnsi"/>
          <w:sz w:val="24"/>
          <w:szCs w:val="24"/>
        </w:rPr>
        <w:t xml:space="preserve"> patchwork remediation </w:t>
      </w:r>
      <w:r>
        <w:rPr>
          <w:rFonts w:cstheme="minorHAnsi"/>
          <w:sz w:val="24"/>
          <w:szCs w:val="24"/>
        </w:rPr>
        <w:t>of</w:t>
      </w:r>
      <w:r w:rsidR="005F696B">
        <w:rPr>
          <w:rFonts w:cstheme="minorHAnsi"/>
          <w:sz w:val="24"/>
          <w:szCs w:val="24"/>
        </w:rPr>
        <w:t xml:space="preserve"> a fundamentally flawed system.</w:t>
      </w:r>
      <w:r w:rsidR="001E4261">
        <w:rPr>
          <w:rFonts w:cstheme="minorHAnsi"/>
          <w:sz w:val="24"/>
          <w:szCs w:val="24"/>
        </w:rPr>
        <w:t xml:space="preserve"> </w:t>
      </w:r>
      <w:r w:rsidR="00390223">
        <w:rPr>
          <w:rFonts w:cstheme="minorHAnsi"/>
          <w:sz w:val="24"/>
          <w:szCs w:val="24"/>
        </w:rPr>
        <w:t>Historically, both Registries and Registrars (Registration Authorities) have been obligated to provide RDDS/</w:t>
      </w:r>
      <w:proofErr w:type="spellStart"/>
      <w:r w:rsidR="00390223">
        <w:rPr>
          <w:rFonts w:cstheme="minorHAnsi"/>
          <w:sz w:val="24"/>
          <w:szCs w:val="24"/>
        </w:rPr>
        <w:t>Whois</w:t>
      </w:r>
      <w:proofErr w:type="spellEnd"/>
      <w:r w:rsidR="00390223">
        <w:rPr>
          <w:rFonts w:cstheme="minorHAnsi"/>
          <w:sz w:val="24"/>
          <w:szCs w:val="24"/>
        </w:rPr>
        <w:t xml:space="preserve"> access to any third party. This has enabled third-parties to freely extract Personal Data of Data Subjects from the RDDS/</w:t>
      </w:r>
      <w:proofErr w:type="spellStart"/>
      <w:r w:rsidR="00390223">
        <w:rPr>
          <w:rFonts w:cstheme="minorHAnsi"/>
          <w:sz w:val="24"/>
          <w:szCs w:val="24"/>
        </w:rPr>
        <w:t>Whois</w:t>
      </w:r>
      <w:proofErr w:type="spellEnd"/>
      <w:r w:rsidR="00390223">
        <w:rPr>
          <w:rFonts w:cstheme="minorHAnsi"/>
          <w:sz w:val="24"/>
          <w:szCs w:val="24"/>
        </w:rPr>
        <w:t xml:space="preserve">. </w:t>
      </w:r>
      <w:r w:rsidR="009B6175">
        <w:rPr>
          <w:rFonts w:cstheme="minorHAnsi"/>
          <w:sz w:val="24"/>
          <w:szCs w:val="24"/>
        </w:rPr>
        <w:t>S</w:t>
      </w:r>
      <w:r w:rsidR="001E4261">
        <w:rPr>
          <w:rFonts w:cstheme="minorHAnsi"/>
          <w:sz w:val="24"/>
          <w:szCs w:val="24"/>
        </w:rPr>
        <w:t xml:space="preserve">elf-attestation </w:t>
      </w:r>
      <w:r w:rsidR="009267EF">
        <w:rPr>
          <w:rFonts w:cstheme="minorHAnsi"/>
          <w:sz w:val="24"/>
          <w:szCs w:val="24"/>
        </w:rPr>
        <w:t xml:space="preserve">by these third parties </w:t>
      </w:r>
      <w:r w:rsidR="001E4261">
        <w:rPr>
          <w:rFonts w:cstheme="minorHAnsi"/>
          <w:sz w:val="24"/>
          <w:szCs w:val="24"/>
        </w:rPr>
        <w:t xml:space="preserve">is not viable because </w:t>
      </w:r>
      <w:r w:rsidR="009B6175">
        <w:rPr>
          <w:rFonts w:cstheme="minorHAnsi"/>
          <w:sz w:val="24"/>
          <w:szCs w:val="24"/>
        </w:rPr>
        <w:t>t</w:t>
      </w:r>
      <w:r w:rsidR="001E4261">
        <w:rPr>
          <w:rFonts w:cstheme="minorHAnsi"/>
          <w:sz w:val="24"/>
          <w:szCs w:val="24"/>
        </w:rPr>
        <w:t xml:space="preserve">he only recourse </w:t>
      </w:r>
      <w:r w:rsidR="009B6175">
        <w:rPr>
          <w:rFonts w:cstheme="minorHAnsi"/>
          <w:sz w:val="24"/>
          <w:szCs w:val="24"/>
        </w:rPr>
        <w:t>against</w:t>
      </w:r>
      <w:r w:rsidR="001E4261">
        <w:rPr>
          <w:rFonts w:cstheme="minorHAnsi"/>
          <w:sz w:val="24"/>
          <w:szCs w:val="24"/>
        </w:rPr>
        <w:t xml:space="preserve"> self-attesters that exceed the scope of their legitimate use</w:t>
      </w:r>
      <w:r w:rsidR="005F696B">
        <w:rPr>
          <w:rFonts w:cstheme="minorHAnsi"/>
          <w:sz w:val="24"/>
          <w:szCs w:val="24"/>
        </w:rPr>
        <w:t xml:space="preserve"> </w:t>
      </w:r>
      <w:r w:rsidR="001E4261">
        <w:rPr>
          <w:rFonts w:cstheme="minorHAnsi"/>
          <w:sz w:val="24"/>
          <w:szCs w:val="24"/>
        </w:rPr>
        <w:t>and harm a Data Subject is the “threat” to have their future access cut off</w:t>
      </w:r>
      <w:r w:rsidR="009267EF">
        <w:rPr>
          <w:rFonts w:cstheme="minorHAnsi"/>
          <w:sz w:val="24"/>
          <w:szCs w:val="24"/>
        </w:rPr>
        <w:t>. This</w:t>
      </w:r>
      <w:r w:rsidR="001E4261">
        <w:rPr>
          <w:rFonts w:cstheme="minorHAnsi"/>
          <w:sz w:val="24"/>
          <w:szCs w:val="24"/>
        </w:rPr>
        <w:t xml:space="preserve"> </w:t>
      </w:r>
      <w:r w:rsidR="009267EF">
        <w:rPr>
          <w:rFonts w:cstheme="minorHAnsi"/>
          <w:sz w:val="24"/>
          <w:szCs w:val="24"/>
        </w:rPr>
        <w:t xml:space="preserve">may </w:t>
      </w:r>
      <w:r w:rsidR="001E4261">
        <w:rPr>
          <w:rFonts w:cstheme="minorHAnsi"/>
          <w:sz w:val="24"/>
          <w:szCs w:val="24"/>
        </w:rPr>
        <w:t xml:space="preserve">prevent harm to other Data </w:t>
      </w:r>
      <w:proofErr w:type="gramStart"/>
      <w:r w:rsidR="001E4261">
        <w:rPr>
          <w:rFonts w:cstheme="minorHAnsi"/>
          <w:sz w:val="24"/>
          <w:szCs w:val="24"/>
        </w:rPr>
        <w:t>Subjects</w:t>
      </w:r>
      <w:r w:rsidR="009267EF">
        <w:rPr>
          <w:rFonts w:cstheme="minorHAnsi"/>
          <w:sz w:val="24"/>
          <w:szCs w:val="24"/>
        </w:rPr>
        <w:t>, but</w:t>
      </w:r>
      <w:proofErr w:type="gramEnd"/>
      <w:r w:rsidR="009267EF">
        <w:rPr>
          <w:rFonts w:cstheme="minorHAnsi"/>
          <w:sz w:val="24"/>
          <w:szCs w:val="24"/>
        </w:rPr>
        <w:t xml:space="preserve"> </w:t>
      </w:r>
      <w:r w:rsidR="009B6175">
        <w:rPr>
          <w:rFonts w:cstheme="minorHAnsi"/>
          <w:sz w:val="24"/>
          <w:szCs w:val="24"/>
        </w:rPr>
        <w:t>leaves impacted Data Subjects without an effective remedy.</w:t>
      </w:r>
    </w:p>
    <w:p w14:paraId="36F90BFE" w14:textId="68CC6A6C" w:rsidR="001E4261" w:rsidRDefault="00390223">
      <w:pPr>
        <w:rPr>
          <w:rFonts w:cstheme="minorHAnsi"/>
          <w:sz w:val="24"/>
          <w:szCs w:val="24"/>
        </w:rPr>
      </w:pPr>
      <w:r>
        <w:rPr>
          <w:rFonts w:cstheme="minorHAnsi"/>
          <w:sz w:val="24"/>
          <w:szCs w:val="24"/>
        </w:rPr>
        <w:t>Consequently, the cornerstone for any RDDS/</w:t>
      </w:r>
      <w:proofErr w:type="spellStart"/>
      <w:r>
        <w:rPr>
          <w:rFonts w:cstheme="minorHAnsi"/>
          <w:sz w:val="24"/>
          <w:szCs w:val="24"/>
        </w:rPr>
        <w:t>Whois</w:t>
      </w:r>
      <w:proofErr w:type="spellEnd"/>
      <w:r>
        <w:rPr>
          <w:rFonts w:cstheme="minorHAnsi"/>
          <w:sz w:val="24"/>
          <w:szCs w:val="24"/>
        </w:rPr>
        <w:t xml:space="preserve"> model lies in the ability to verify and authenticate Legitimate Interest Users. </w:t>
      </w:r>
      <w:r w:rsidR="008A2656">
        <w:rPr>
          <w:rFonts w:cstheme="minorHAnsi"/>
          <w:sz w:val="24"/>
          <w:szCs w:val="24"/>
        </w:rPr>
        <w:t xml:space="preserve">Considering the Hamilton memo that cited the direct privity of contract between Registrar and Registrant, it is proposed that Registrars be the sole gatekeeper via RDAP to provide RDDS differential access.  </w:t>
      </w:r>
      <w:r>
        <w:rPr>
          <w:rFonts w:cstheme="minorHAnsi"/>
          <w:sz w:val="24"/>
          <w:szCs w:val="24"/>
        </w:rPr>
        <w:t xml:space="preserve">This will enable </w:t>
      </w:r>
      <w:r w:rsidR="008A2656">
        <w:rPr>
          <w:rFonts w:cstheme="minorHAnsi"/>
          <w:sz w:val="24"/>
          <w:szCs w:val="24"/>
        </w:rPr>
        <w:t>Registrar</w:t>
      </w:r>
      <w:r w:rsidR="00CB29C3">
        <w:rPr>
          <w:rFonts w:cstheme="minorHAnsi"/>
          <w:sz w:val="24"/>
          <w:szCs w:val="24"/>
        </w:rPr>
        <w:t>s</w:t>
      </w:r>
      <w:r w:rsidR="008A2656">
        <w:rPr>
          <w:rFonts w:cstheme="minorHAnsi"/>
          <w:sz w:val="24"/>
          <w:szCs w:val="24"/>
        </w:rPr>
        <w:t xml:space="preserve"> to </w:t>
      </w:r>
      <w:r w:rsidR="00A348C0">
        <w:rPr>
          <w:rFonts w:cstheme="minorHAnsi"/>
          <w:sz w:val="24"/>
          <w:szCs w:val="24"/>
        </w:rPr>
        <w:t xml:space="preserve">better </w:t>
      </w:r>
      <w:r w:rsidR="008A2656">
        <w:rPr>
          <w:rFonts w:cstheme="minorHAnsi"/>
          <w:sz w:val="24"/>
          <w:szCs w:val="24"/>
        </w:rPr>
        <w:t xml:space="preserve">protect </w:t>
      </w:r>
      <w:r w:rsidR="00A348C0">
        <w:rPr>
          <w:rFonts w:cstheme="minorHAnsi"/>
          <w:sz w:val="24"/>
          <w:szCs w:val="24"/>
        </w:rPr>
        <w:t xml:space="preserve">their </w:t>
      </w:r>
      <w:r w:rsidR="008A2656">
        <w:rPr>
          <w:rFonts w:cstheme="minorHAnsi"/>
          <w:sz w:val="24"/>
          <w:szCs w:val="24"/>
        </w:rPr>
        <w:t xml:space="preserve">customers from unauthorized/excess access to </w:t>
      </w:r>
      <w:r>
        <w:rPr>
          <w:rFonts w:cstheme="minorHAnsi"/>
          <w:sz w:val="24"/>
          <w:szCs w:val="24"/>
        </w:rPr>
        <w:t>their Personal</w:t>
      </w:r>
      <w:r w:rsidR="008A2656">
        <w:rPr>
          <w:rFonts w:cstheme="minorHAnsi"/>
          <w:sz w:val="24"/>
          <w:szCs w:val="24"/>
        </w:rPr>
        <w:t xml:space="preserve"> </w:t>
      </w:r>
      <w:r>
        <w:rPr>
          <w:rFonts w:cstheme="minorHAnsi"/>
          <w:sz w:val="24"/>
          <w:szCs w:val="24"/>
        </w:rPr>
        <w:t>D</w:t>
      </w:r>
      <w:r w:rsidR="008A2656">
        <w:rPr>
          <w:rFonts w:cstheme="minorHAnsi"/>
          <w:sz w:val="24"/>
          <w:szCs w:val="24"/>
        </w:rPr>
        <w:t>ata using the audit features in RDAP.  If there is a failure by a Registrar to provide timely access</w:t>
      </w:r>
      <w:r w:rsidR="00CB29C3">
        <w:rPr>
          <w:rFonts w:cstheme="minorHAnsi"/>
          <w:sz w:val="24"/>
          <w:szCs w:val="24"/>
        </w:rPr>
        <w:t xml:space="preserve"> within mandated RDAP SLA parameters, then those Registries having “thick” registrant data could provide this service as an important failover. </w:t>
      </w:r>
      <w:r w:rsidR="00400C34">
        <w:rPr>
          <w:rFonts w:cstheme="minorHAnsi"/>
          <w:sz w:val="24"/>
          <w:szCs w:val="24"/>
        </w:rPr>
        <w:t xml:space="preserve"> </w:t>
      </w:r>
    </w:p>
    <w:p w14:paraId="38895F37" w14:textId="3AF1BFDB" w:rsidR="00400C34" w:rsidRDefault="00400C34">
      <w:pPr>
        <w:rPr>
          <w:rFonts w:cstheme="minorHAnsi"/>
          <w:sz w:val="24"/>
          <w:szCs w:val="24"/>
        </w:rPr>
      </w:pPr>
      <w:r>
        <w:rPr>
          <w:rFonts w:cstheme="minorHAnsi"/>
          <w:sz w:val="24"/>
          <w:szCs w:val="24"/>
        </w:rPr>
        <w:t xml:space="preserve">One revolutionary proposed change </w:t>
      </w:r>
      <w:r w:rsidR="000D7E0E">
        <w:rPr>
          <w:rFonts w:cstheme="minorHAnsi"/>
          <w:sz w:val="24"/>
          <w:szCs w:val="24"/>
        </w:rPr>
        <w:t>is a</w:t>
      </w:r>
      <w:r>
        <w:rPr>
          <w:rFonts w:cstheme="minorHAnsi"/>
          <w:sz w:val="24"/>
          <w:szCs w:val="24"/>
        </w:rPr>
        <w:t xml:space="preserve"> new paradigm </w:t>
      </w:r>
      <w:r w:rsidR="000D7E0E">
        <w:rPr>
          <w:rFonts w:cstheme="minorHAnsi"/>
          <w:sz w:val="24"/>
          <w:szCs w:val="24"/>
        </w:rPr>
        <w:t>in which</w:t>
      </w:r>
      <w:r>
        <w:rPr>
          <w:rFonts w:cstheme="minorHAnsi"/>
          <w:sz w:val="24"/>
          <w:szCs w:val="24"/>
        </w:rPr>
        <w:t xml:space="preserve"> Registration Authorities (primarily Registrar or potential the Registry) </w:t>
      </w:r>
      <w:r w:rsidR="000D7E0E">
        <w:rPr>
          <w:rFonts w:cstheme="minorHAnsi"/>
          <w:sz w:val="24"/>
          <w:szCs w:val="24"/>
        </w:rPr>
        <w:t>may</w:t>
      </w:r>
      <w:r>
        <w:rPr>
          <w:rFonts w:cstheme="minorHAnsi"/>
          <w:sz w:val="24"/>
          <w:szCs w:val="24"/>
        </w:rPr>
        <w:t xml:space="preserve"> impose micropayments </w:t>
      </w:r>
      <w:r w:rsidR="00BF7D3A">
        <w:rPr>
          <w:rFonts w:cstheme="minorHAnsi"/>
          <w:sz w:val="24"/>
          <w:szCs w:val="24"/>
        </w:rPr>
        <w:t xml:space="preserve">on Legitimate Interest User </w:t>
      </w:r>
      <w:r>
        <w:rPr>
          <w:rFonts w:cstheme="minorHAnsi"/>
          <w:sz w:val="24"/>
          <w:szCs w:val="24"/>
        </w:rPr>
        <w:t xml:space="preserve">for the </w:t>
      </w:r>
      <w:r w:rsidR="00B17644">
        <w:rPr>
          <w:rFonts w:cstheme="minorHAnsi"/>
          <w:sz w:val="24"/>
          <w:szCs w:val="24"/>
        </w:rPr>
        <w:t xml:space="preserve">benefits they receive for </w:t>
      </w:r>
      <w:r>
        <w:rPr>
          <w:rFonts w:cstheme="minorHAnsi"/>
          <w:sz w:val="24"/>
          <w:szCs w:val="24"/>
        </w:rPr>
        <w:t xml:space="preserve">access </w:t>
      </w:r>
      <w:r w:rsidR="00BF7D3A">
        <w:rPr>
          <w:rFonts w:cstheme="minorHAnsi"/>
          <w:sz w:val="24"/>
          <w:szCs w:val="24"/>
        </w:rPr>
        <w:t xml:space="preserve">to </w:t>
      </w:r>
      <w:r>
        <w:rPr>
          <w:rFonts w:cstheme="minorHAnsi"/>
          <w:sz w:val="24"/>
          <w:szCs w:val="24"/>
        </w:rPr>
        <w:t>this data.  While RDDS/</w:t>
      </w:r>
      <w:proofErr w:type="spellStart"/>
      <w:r>
        <w:rPr>
          <w:rFonts w:cstheme="minorHAnsi"/>
          <w:sz w:val="24"/>
          <w:szCs w:val="24"/>
        </w:rPr>
        <w:t>Whois</w:t>
      </w:r>
      <w:proofErr w:type="spellEnd"/>
      <w:r>
        <w:rPr>
          <w:rFonts w:cstheme="minorHAnsi"/>
          <w:sz w:val="24"/>
          <w:szCs w:val="24"/>
        </w:rPr>
        <w:t xml:space="preserve"> access has traditionally been free, there are significant costs </w:t>
      </w:r>
      <w:r w:rsidR="000D7E0E">
        <w:rPr>
          <w:rFonts w:cstheme="minorHAnsi"/>
          <w:sz w:val="24"/>
          <w:szCs w:val="24"/>
        </w:rPr>
        <w:t xml:space="preserve">that </w:t>
      </w:r>
      <w:r>
        <w:rPr>
          <w:rFonts w:cstheme="minorHAnsi"/>
          <w:sz w:val="24"/>
          <w:szCs w:val="24"/>
        </w:rPr>
        <w:t xml:space="preserve">Registration Authorities have </w:t>
      </w:r>
      <w:r w:rsidR="000D7E0E">
        <w:rPr>
          <w:rFonts w:cstheme="minorHAnsi"/>
          <w:sz w:val="24"/>
          <w:szCs w:val="24"/>
        </w:rPr>
        <w:t xml:space="preserve">had </w:t>
      </w:r>
      <w:r>
        <w:rPr>
          <w:rFonts w:cstheme="minorHAnsi"/>
          <w:sz w:val="24"/>
          <w:szCs w:val="24"/>
        </w:rPr>
        <w:t>to bear</w:t>
      </w:r>
      <w:r w:rsidR="005B4C03">
        <w:rPr>
          <w:rFonts w:cstheme="minorHAnsi"/>
          <w:sz w:val="24"/>
          <w:szCs w:val="24"/>
        </w:rPr>
        <w:t xml:space="preserve"> in providing this service</w:t>
      </w:r>
      <w:r w:rsidR="000D7E0E">
        <w:rPr>
          <w:rFonts w:cstheme="minorHAnsi"/>
          <w:sz w:val="24"/>
          <w:szCs w:val="24"/>
        </w:rPr>
        <w:t>, and that Registrants have had to bear in keeping their Personal Data private</w:t>
      </w:r>
      <w:r>
        <w:rPr>
          <w:rFonts w:cstheme="minorHAnsi"/>
          <w:sz w:val="24"/>
          <w:szCs w:val="24"/>
        </w:rPr>
        <w:t>. It is proposed that</w:t>
      </w:r>
      <w:r w:rsidR="00B17644">
        <w:rPr>
          <w:rFonts w:cstheme="minorHAnsi"/>
          <w:sz w:val="24"/>
          <w:szCs w:val="24"/>
        </w:rPr>
        <w:t xml:space="preserve"> </w:t>
      </w:r>
      <w:r>
        <w:rPr>
          <w:rFonts w:cstheme="minorHAnsi"/>
          <w:sz w:val="24"/>
          <w:szCs w:val="24"/>
        </w:rPr>
        <w:t xml:space="preserve">Registration Authorities be able to charge verified and authenticated Legitimate Interest </w:t>
      </w:r>
      <w:r w:rsidR="00390223">
        <w:rPr>
          <w:rFonts w:cstheme="minorHAnsi"/>
          <w:sz w:val="24"/>
          <w:szCs w:val="24"/>
        </w:rPr>
        <w:t>U</w:t>
      </w:r>
      <w:r>
        <w:rPr>
          <w:rFonts w:cstheme="minorHAnsi"/>
          <w:sz w:val="24"/>
          <w:szCs w:val="24"/>
        </w:rPr>
        <w:t xml:space="preserve">sers for access to non-public Personal </w:t>
      </w:r>
      <w:r w:rsidR="000D7E0E">
        <w:rPr>
          <w:rFonts w:cstheme="minorHAnsi"/>
          <w:sz w:val="24"/>
          <w:szCs w:val="24"/>
        </w:rPr>
        <w:t>Data, rather</w:t>
      </w:r>
      <w:r w:rsidR="005B4C03">
        <w:rPr>
          <w:rFonts w:cstheme="minorHAnsi"/>
          <w:sz w:val="24"/>
          <w:szCs w:val="24"/>
        </w:rPr>
        <w:t xml:space="preserve"> </w:t>
      </w:r>
      <w:r w:rsidR="009267EF">
        <w:rPr>
          <w:rFonts w:cstheme="minorHAnsi"/>
          <w:sz w:val="24"/>
          <w:szCs w:val="24"/>
        </w:rPr>
        <w:t xml:space="preserve">than </w:t>
      </w:r>
      <w:r w:rsidR="000D7E0E">
        <w:rPr>
          <w:rFonts w:cstheme="minorHAnsi"/>
          <w:sz w:val="24"/>
          <w:szCs w:val="24"/>
        </w:rPr>
        <w:t xml:space="preserve">Registrants having to bear the cost of </w:t>
      </w:r>
      <w:r w:rsidR="005B4C03">
        <w:rPr>
          <w:rFonts w:cstheme="minorHAnsi"/>
          <w:sz w:val="24"/>
          <w:szCs w:val="24"/>
        </w:rPr>
        <w:t>shield</w:t>
      </w:r>
      <w:r w:rsidR="000D7E0E">
        <w:rPr>
          <w:rFonts w:cstheme="minorHAnsi"/>
          <w:sz w:val="24"/>
          <w:szCs w:val="24"/>
        </w:rPr>
        <w:t>ing</w:t>
      </w:r>
      <w:r w:rsidR="005B4C03">
        <w:rPr>
          <w:rFonts w:cstheme="minorHAnsi"/>
          <w:sz w:val="24"/>
          <w:szCs w:val="24"/>
        </w:rPr>
        <w:t xml:space="preserve"> </w:t>
      </w:r>
      <w:r w:rsidR="000D7E0E">
        <w:rPr>
          <w:rFonts w:cstheme="minorHAnsi"/>
          <w:sz w:val="24"/>
          <w:szCs w:val="24"/>
        </w:rPr>
        <w:t xml:space="preserve">their Personal Data </w:t>
      </w:r>
      <w:r w:rsidR="005B4C03">
        <w:rPr>
          <w:rFonts w:cstheme="minorHAnsi"/>
          <w:sz w:val="24"/>
          <w:szCs w:val="24"/>
        </w:rPr>
        <w:t xml:space="preserve">by privacy/proxy services. </w:t>
      </w:r>
    </w:p>
    <w:p w14:paraId="30C24ED1" w14:textId="0CD1018D" w:rsidR="005C7E72" w:rsidRDefault="002D60AD">
      <w:pPr>
        <w:rPr>
          <w:rFonts w:cstheme="minorHAnsi"/>
          <w:sz w:val="24"/>
          <w:szCs w:val="24"/>
        </w:rPr>
      </w:pPr>
      <w:r>
        <w:rPr>
          <w:rFonts w:cstheme="minorHAnsi"/>
          <w:sz w:val="24"/>
          <w:szCs w:val="24"/>
        </w:rPr>
        <w:t xml:space="preserve">The original Philly Special proposal called for ICANN to verify individual Requestors (Legitimate Interest Users) using the CZDS platform.  However, this thinking has evolved to permit </w:t>
      </w:r>
      <w:r w:rsidR="00FB3F2C">
        <w:rPr>
          <w:rFonts w:cstheme="minorHAnsi"/>
          <w:sz w:val="24"/>
          <w:szCs w:val="24"/>
        </w:rPr>
        <w:t xml:space="preserve">the decentralization of the verification process to permit third-party organizations the ability to verify Legitimate Interest Users in various specialties (Intellectual Property, Cybersecurity, etc.) </w:t>
      </w:r>
      <w:r w:rsidR="008A047F">
        <w:rPr>
          <w:rFonts w:cstheme="minorHAnsi"/>
          <w:sz w:val="24"/>
          <w:szCs w:val="24"/>
        </w:rPr>
        <w:t>After verification, these</w:t>
      </w:r>
      <w:r w:rsidR="00FB3F2C">
        <w:rPr>
          <w:rFonts w:cstheme="minorHAnsi"/>
          <w:sz w:val="24"/>
          <w:szCs w:val="24"/>
        </w:rPr>
        <w:t xml:space="preserve"> </w:t>
      </w:r>
      <w:r w:rsidR="005C7E72">
        <w:rPr>
          <w:rFonts w:cstheme="minorHAnsi"/>
          <w:sz w:val="24"/>
          <w:szCs w:val="24"/>
        </w:rPr>
        <w:t xml:space="preserve">Legitimate Interest Users would be assigned a digital identity </w:t>
      </w:r>
      <w:r w:rsidR="00801A8E">
        <w:rPr>
          <w:rFonts w:cstheme="minorHAnsi"/>
          <w:sz w:val="24"/>
          <w:szCs w:val="24"/>
        </w:rPr>
        <w:t xml:space="preserve">with appropriate attestations of their access privileges. Transactions using these digital identities </w:t>
      </w:r>
      <w:r w:rsidR="005C7E72">
        <w:rPr>
          <w:rFonts w:cstheme="minorHAnsi"/>
          <w:sz w:val="24"/>
          <w:szCs w:val="24"/>
        </w:rPr>
        <w:t xml:space="preserve">would be </w:t>
      </w:r>
      <w:r w:rsidR="00801A8E">
        <w:rPr>
          <w:rFonts w:cstheme="minorHAnsi"/>
          <w:sz w:val="24"/>
          <w:szCs w:val="24"/>
        </w:rPr>
        <w:t xml:space="preserve">recorded </w:t>
      </w:r>
      <w:r w:rsidR="005C7E72">
        <w:rPr>
          <w:rFonts w:cstheme="minorHAnsi"/>
          <w:sz w:val="24"/>
          <w:szCs w:val="24"/>
        </w:rPr>
        <w:t xml:space="preserve">on a permissioned distributed ledger maintained by Registration Authorities. These digital identities could be used to securely access the RDAP platform using multi-factor authentication </w:t>
      </w:r>
      <w:r w:rsidR="008A047F">
        <w:rPr>
          <w:rFonts w:cstheme="minorHAnsi"/>
          <w:sz w:val="24"/>
          <w:szCs w:val="24"/>
        </w:rPr>
        <w:t>while also</w:t>
      </w:r>
      <w:r w:rsidR="005C7E72">
        <w:rPr>
          <w:rFonts w:cstheme="minorHAnsi"/>
          <w:sz w:val="24"/>
          <w:szCs w:val="24"/>
        </w:rPr>
        <w:t xml:space="preserve"> </w:t>
      </w:r>
      <w:r w:rsidR="008A047F">
        <w:rPr>
          <w:rFonts w:cstheme="minorHAnsi"/>
          <w:sz w:val="24"/>
          <w:szCs w:val="24"/>
        </w:rPr>
        <w:t>permitting</w:t>
      </w:r>
      <w:r w:rsidR="005C7E72">
        <w:rPr>
          <w:rFonts w:cstheme="minorHAnsi"/>
          <w:sz w:val="24"/>
          <w:szCs w:val="24"/>
        </w:rPr>
        <w:t xml:space="preserve"> the ability to audit </w:t>
      </w:r>
      <w:r w:rsidR="00801A8E">
        <w:rPr>
          <w:rFonts w:cstheme="minorHAnsi"/>
          <w:sz w:val="24"/>
          <w:szCs w:val="24"/>
        </w:rPr>
        <w:t xml:space="preserve">use of the system by </w:t>
      </w:r>
      <w:r w:rsidR="005C7E72">
        <w:rPr>
          <w:rFonts w:cstheme="minorHAnsi"/>
          <w:sz w:val="24"/>
          <w:szCs w:val="24"/>
        </w:rPr>
        <w:t>Legitimate Interest Users. Th</w:t>
      </w:r>
      <w:r w:rsidR="00801A8E">
        <w:rPr>
          <w:rFonts w:cstheme="minorHAnsi"/>
          <w:sz w:val="24"/>
          <w:szCs w:val="24"/>
        </w:rPr>
        <w:t>is system could also</w:t>
      </w:r>
      <w:r w:rsidR="006D5CC5">
        <w:rPr>
          <w:rFonts w:cstheme="minorHAnsi"/>
          <w:sz w:val="24"/>
          <w:szCs w:val="24"/>
        </w:rPr>
        <w:t xml:space="preserve"> </w:t>
      </w:r>
      <w:r w:rsidR="00801A8E">
        <w:rPr>
          <w:rFonts w:cstheme="minorHAnsi"/>
          <w:sz w:val="24"/>
          <w:szCs w:val="24"/>
        </w:rPr>
        <w:t xml:space="preserve">process </w:t>
      </w:r>
      <w:r w:rsidR="008A047F">
        <w:rPr>
          <w:rFonts w:cstheme="minorHAnsi"/>
          <w:sz w:val="24"/>
          <w:szCs w:val="24"/>
        </w:rPr>
        <w:t xml:space="preserve">micropayments </w:t>
      </w:r>
      <w:r w:rsidR="00801A8E">
        <w:rPr>
          <w:rFonts w:cstheme="minorHAnsi"/>
          <w:sz w:val="24"/>
          <w:szCs w:val="24"/>
        </w:rPr>
        <w:t xml:space="preserve">for access to </w:t>
      </w:r>
      <w:proofErr w:type="spellStart"/>
      <w:r w:rsidR="00801A8E">
        <w:rPr>
          <w:rFonts w:cstheme="minorHAnsi"/>
          <w:sz w:val="24"/>
          <w:szCs w:val="24"/>
        </w:rPr>
        <w:t>Whois</w:t>
      </w:r>
      <w:proofErr w:type="spellEnd"/>
      <w:r w:rsidR="00801A8E">
        <w:rPr>
          <w:rFonts w:cstheme="minorHAnsi"/>
          <w:sz w:val="24"/>
          <w:szCs w:val="24"/>
        </w:rPr>
        <w:t xml:space="preserve"> data, </w:t>
      </w:r>
      <w:r w:rsidR="008A047F">
        <w:rPr>
          <w:rFonts w:cstheme="minorHAnsi"/>
          <w:sz w:val="24"/>
          <w:szCs w:val="24"/>
        </w:rPr>
        <w:t>and</w:t>
      </w:r>
      <w:r w:rsidR="005C7E72">
        <w:rPr>
          <w:rFonts w:cstheme="minorHAnsi"/>
          <w:sz w:val="24"/>
          <w:szCs w:val="24"/>
        </w:rPr>
        <w:t xml:space="preserve"> revocation of access </w:t>
      </w:r>
      <w:r w:rsidR="00801A8E">
        <w:rPr>
          <w:rFonts w:cstheme="minorHAnsi"/>
          <w:sz w:val="24"/>
          <w:szCs w:val="24"/>
        </w:rPr>
        <w:t xml:space="preserve">for violation </w:t>
      </w:r>
      <w:r w:rsidR="005C7E72">
        <w:rPr>
          <w:rFonts w:cstheme="minorHAnsi"/>
          <w:sz w:val="24"/>
          <w:szCs w:val="24"/>
        </w:rPr>
        <w:t>of predefined conditions.</w:t>
      </w:r>
    </w:p>
    <w:p w14:paraId="2D3D9F69" w14:textId="4935470D" w:rsidR="0050422A" w:rsidRDefault="00762EC5">
      <w:pPr>
        <w:rPr>
          <w:rFonts w:cstheme="minorHAnsi"/>
          <w:sz w:val="24"/>
          <w:szCs w:val="24"/>
        </w:rPr>
      </w:pPr>
      <w:r>
        <w:rPr>
          <w:rFonts w:cstheme="minorHAnsi"/>
          <w:sz w:val="24"/>
          <w:szCs w:val="24"/>
        </w:rPr>
        <w:t>If the verification of Legitimate Interest Users is the cornerstone of this proposal, the incorporation of an Alternative Dispute Resolution (ADR) mechanism is</w:t>
      </w:r>
      <w:r w:rsidR="003D71EB">
        <w:rPr>
          <w:rFonts w:cstheme="minorHAnsi"/>
          <w:sz w:val="24"/>
          <w:szCs w:val="24"/>
        </w:rPr>
        <w:t xml:space="preserve"> </w:t>
      </w:r>
      <w:r w:rsidR="0050422A">
        <w:rPr>
          <w:rFonts w:cstheme="minorHAnsi"/>
          <w:sz w:val="24"/>
          <w:szCs w:val="24"/>
        </w:rPr>
        <w:t>its</w:t>
      </w:r>
      <w:r>
        <w:rPr>
          <w:rFonts w:cstheme="minorHAnsi"/>
          <w:sz w:val="24"/>
          <w:szCs w:val="24"/>
        </w:rPr>
        <w:t xml:space="preserve"> keystone. This is the </w:t>
      </w:r>
      <w:r>
        <w:rPr>
          <w:rFonts w:cstheme="minorHAnsi"/>
          <w:sz w:val="24"/>
          <w:szCs w:val="24"/>
        </w:rPr>
        <w:lastRenderedPageBreak/>
        <w:t>mechanism by which a Data Subject can exercise their rights to challenge a Legitimate Interest Use</w:t>
      </w:r>
      <w:r w:rsidR="00A77BAB">
        <w:rPr>
          <w:rFonts w:cstheme="minorHAnsi"/>
          <w:sz w:val="24"/>
          <w:szCs w:val="24"/>
        </w:rPr>
        <w:t>r</w:t>
      </w:r>
      <w:r>
        <w:rPr>
          <w:rFonts w:cstheme="minorHAnsi"/>
          <w:sz w:val="24"/>
          <w:szCs w:val="24"/>
        </w:rPr>
        <w:t xml:space="preserve"> </w:t>
      </w:r>
      <w:r w:rsidR="0050422A">
        <w:rPr>
          <w:rFonts w:cstheme="minorHAnsi"/>
          <w:sz w:val="24"/>
          <w:szCs w:val="24"/>
        </w:rPr>
        <w:t xml:space="preserve">exceeding their </w:t>
      </w:r>
      <w:r>
        <w:rPr>
          <w:rFonts w:cstheme="minorHAnsi"/>
          <w:sz w:val="24"/>
          <w:szCs w:val="24"/>
        </w:rPr>
        <w:t xml:space="preserve">access to </w:t>
      </w:r>
      <w:r w:rsidR="0050422A">
        <w:rPr>
          <w:rFonts w:cstheme="minorHAnsi"/>
          <w:sz w:val="24"/>
          <w:szCs w:val="24"/>
        </w:rPr>
        <w:t>the</w:t>
      </w:r>
      <w:r>
        <w:rPr>
          <w:rFonts w:cstheme="minorHAnsi"/>
          <w:sz w:val="24"/>
          <w:szCs w:val="24"/>
        </w:rPr>
        <w:t xml:space="preserve"> Personal Data </w:t>
      </w:r>
      <w:r w:rsidR="0050422A">
        <w:rPr>
          <w:rFonts w:cstheme="minorHAnsi"/>
          <w:sz w:val="24"/>
          <w:szCs w:val="24"/>
        </w:rPr>
        <w:t xml:space="preserve">of a Data Subject </w:t>
      </w:r>
      <w:r>
        <w:rPr>
          <w:rFonts w:cstheme="minorHAnsi"/>
          <w:sz w:val="24"/>
          <w:szCs w:val="24"/>
        </w:rPr>
        <w:t xml:space="preserve">under </w:t>
      </w:r>
      <w:r w:rsidR="0050422A">
        <w:rPr>
          <w:rFonts w:cstheme="minorHAnsi"/>
          <w:sz w:val="24"/>
          <w:szCs w:val="24"/>
        </w:rPr>
        <w:t>this</w:t>
      </w:r>
      <w:r>
        <w:rPr>
          <w:rFonts w:cstheme="minorHAnsi"/>
          <w:sz w:val="24"/>
          <w:szCs w:val="24"/>
        </w:rPr>
        <w:t xml:space="preserve"> differential access model.</w:t>
      </w:r>
      <w:r w:rsidR="00E02A61">
        <w:rPr>
          <w:rFonts w:cstheme="minorHAnsi"/>
          <w:sz w:val="24"/>
          <w:szCs w:val="24"/>
        </w:rPr>
        <w:t xml:space="preserve"> This proposed ADR model (rules and policies to be forthcoming) </w:t>
      </w:r>
      <w:r w:rsidR="003D71EB">
        <w:rPr>
          <w:rFonts w:cstheme="minorHAnsi"/>
          <w:sz w:val="24"/>
          <w:szCs w:val="24"/>
        </w:rPr>
        <w:t>is intended to</w:t>
      </w:r>
      <w:r w:rsidR="00E02A61">
        <w:rPr>
          <w:rFonts w:cstheme="minorHAnsi"/>
          <w:sz w:val="24"/>
          <w:szCs w:val="24"/>
        </w:rPr>
        <w:t xml:space="preserve"> be modeled in the spirit of ICANN</w:t>
      </w:r>
      <w:r w:rsidR="0050422A">
        <w:rPr>
          <w:rFonts w:cstheme="minorHAnsi"/>
          <w:sz w:val="24"/>
          <w:szCs w:val="24"/>
        </w:rPr>
        <w:t>’s</w:t>
      </w:r>
      <w:r w:rsidR="00E02A61">
        <w:rPr>
          <w:rFonts w:cstheme="minorHAnsi"/>
          <w:sz w:val="24"/>
          <w:szCs w:val="24"/>
        </w:rPr>
        <w:t xml:space="preserve"> original Uniform Dispute Resolution Policy (UDPR)</w:t>
      </w:r>
      <w:r w:rsidR="003D71EB">
        <w:rPr>
          <w:rFonts w:cstheme="minorHAnsi"/>
          <w:sz w:val="24"/>
          <w:szCs w:val="24"/>
        </w:rPr>
        <w:t xml:space="preserve">. </w:t>
      </w:r>
      <w:r w:rsidR="00DE7B64">
        <w:rPr>
          <w:rFonts w:cstheme="minorHAnsi"/>
          <w:sz w:val="24"/>
          <w:szCs w:val="24"/>
        </w:rPr>
        <w:t>Under th</w:t>
      </w:r>
      <w:r w:rsidR="001C7CF3">
        <w:rPr>
          <w:rFonts w:cstheme="minorHAnsi"/>
          <w:sz w:val="24"/>
          <w:szCs w:val="24"/>
        </w:rPr>
        <w:t>i</w:t>
      </w:r>
      <w:r w:rsidR="00DE7B64">
        <w:rPr>
          <w:rFonts w:cstheme="minorHAnsi"/>
          <w:sz w:val="24"/>
          <w:szCs w:val="24"/>
        </w:rPr>
        <w:t xml:space="preserve">s </w:t>
      </w:r>
      <w:r w:rsidR="006D5CC5">
        <w:rPr>
          <w:rFonts w:cstheme="minorHAnsi"/>
          <w:sz w:val="24"/>
          <w:szCs w:val="24"/>
        </w:rPr>
        <w:t>proposal</w:t>
      </w:r>
      <w:r w:rsidR="00DE7B64">
        <w:rPr>
          <w:rFonts w:cstheme="minorHAnsi"/>
          <w:sz w:val="24"/>
          <w:szCs w:val="24"/>
        </w:rPr>
        <w:t xml:space="preserve">, Legitimate Interest Users would also provide a Financial Instrument (such as a </w:t>
      </w:r>
      <w:r w:rsidR="00A20178">
        <w:rPr>
          <w:rFonts w:cstheme="minorHAnsi"/>
          <w:sz w:val="24"/>
          <w:szCs w:val="24"/>
        </w:rPr>
        <w:t>Letter of Credit</w:t>
      </w:r>
      <w:r w:rsidR="00DE7B64">
        <w:rPr>
          <w:rFonts w:cstheme="minorHAnsi"/>
          <w:sz w:val="24"/>
          <w:szCs w:val="24"/>
        </w:rPr>
        <w:t>) to help ensure that Data Subjects could be made whole upon a successful ADR proceeding as described below in more detail.</w:t>
      </w:r>
    </w:p>
    <w:p w14:paraId="54B199BA" w14:textId="5A0B6D6C" w:rsidR="00386481" w:rsidRDefault="00DE7B64">
      <w:pPr>
        <w:rPr>
          <w:rFonts w:cstheme="minorHAnsi"/>
          <w:sz w:val="24"/>
          <w:szCs w:val="24"/>
        </w:rPr>
      </w:pPr>
      <w:r>
        <w:rPr>
          <w:rFonts w:cstheme="minorHAnsi"/>
          <w:sz w:val="24"/>
          <w:szCs w:val="24"/>
        </w:rPr>
        <w:t>W</w:t>
      </w:r>
      <w:r w:rsidR="0050422A">
        <w:rPr>
          <w:rFonts w:cstheme="minorHAnsi"/>
          <w:sz w:val="24"/>
          <w:szCs w:val="24"/>
        </w:rPr>
        <w:t>hile</w:t>
      </w:r>
      <w:r w:rsidR="003D71EB">
        <w:rPr>
          <w:rFonts w:cstheme="minorHAnsi"/>
          <w:sz w:val="24"/>
          <w:szCs w:val="24"/>
        </w:rPr>
        <w:t xml:space="preserve"> the GDPR </w:t>
      </w:r>
      <w:r w:rsidR="0050422A">
        <w:rPr>
          <w:rFonts w:cstheme="minorHAnsi"/>
          <w:sz w:val="24"/>
          <w:szCs w:val="24"/>
        </w:rPr>
        <w:t>was</w:t>
      </w:r>
      <w:r w:rsidR="003D71EB">
        <w:rPr>
          <w:rFonts w:cstheme="minorHAnsi"/>
          <w:sz w:val="24"/>
          <w:szCs w:val="24"/>
        </w:rPr>
        <w:t xml:space="preserve"> the impetus of this</w:t>
      </w:r>
      <w:r w:rsidR="00E02A61">
        <w:rPr>
          <w:rFonts w:cstheme="minorHAnsi"/>
          <w:sz w:val="24"/>
          <w:szCs w:val="24"/>
        </w:rPr>
        <w:t xml:space="preserve"> </w:t>
      </w:r>
      <w:r w:rsidR="003D71EB">
        <w:rPr>
          <w:rFonts w:cstheme="minorHAnsi"/>
          <w:sz w:val="24"/>
          <w:szCs w:val="24"/>
        </w:rPr>
        <w:t xml:space="preserve">new paradigm model, </w:t>
      </w:r>
      <w:r>
        <w:rPr>
          <w:rFonts w:cstheme="minorHAnsi"/>
          <w:sz w:val="24"/>
          <w:szCs w:val="24"/>
        </w:rPr>
        <w:t>it</w:t>
      </w:r>
      <w:r w:rsidR="003D71EB">
        <w:rPr>
          <w:rFonts w:cstheme="minorHAnsi"/>
          <w:sz w:val="24"/>
          <w:szCs w:val="24"/>
        </w:rPr>
        <w:t xml:space="preserve"> has the flexibility to handle other international privacy</w:t>
      </w:r>
      <w:r w:rsidR="0050422A">
        <w:rPr>
          <w:rFonts w:cstheme="minorHAnsi"/>
          <w:sz w:val="24"/>
          <w:szCs w:val="24"/>
        </w:rPr>
        <w:t xml:space="preserve"> legislative frameworks. Like the ICANN UD</w:t>
      </w:r>
      <w:r>
        <w:rPr>
          <w:rFonts w:cstheme="minorHAnsi"/>
          <w:sz w:val="24"/>
          <w:szCs w:val="24"/>
        </w:rPr>
        <w:t>RP</w:t>
      </w:r>
      <w:r w:rsidR="0050422A">
        <w:rPr>
          <w:rFonts w:cstheme="minorHAnsi"/>
          <w:sz w:val="24"/>
          <w:szCs w:val="24"/>
        </w:rPr>
        <w:t xml:space="preserve"> model in which all domain name registrants are legal bound to a potential UDRP proceeding, all Legitimate Interest Users will be required to execute an access agreement that subjects them to ADR proceedings initiated by a Data Subject, as well as proceedings initiated by a Registration Authority seeking to revoke that user</w:t>
      </w:r>
      <w:r>
        <w:rPr>
          <w:rFonts w:cstheme="minorHAnsi"/>
          <w:sz w:val="24"/>
          <w:szCs w:val="24"/>
        </w:rPr>
        <w:t>’</w:t>
      </w:r>
      <w:r w:rsidR="0050422A">
        <w:rPr>
          <w:rFonts w:cstheme="minorHAnsi"/>
          <w:sz w:val="24"/>
          <w:szCs w:val="24"/>
        </w:rPr>
        <w:t xml:space="preserve">s </w:t>
      </w:r>
      <w:r>
        <w:rPr>
          <w:rFonts w:cstheme="minorHAnsi"/>
          <w:sz w:val="24"/>
          <w:szCs w:val="24"/>
        </w:rPr>
        <w:t>access due to</w:t>
      </w:r>
      <w:r w:rsidR="0050422A">
        <w:rPr>
          <w:rFonts w:cstheme="minorHAnsi"/>
          <w:sz w:val="24"/>
          <w:szCs w:val="24"/>
        </w:rPr>
        <w:t xml:space="preserve"> documented abuse. </w:t>
      </w:r>
    </w:p>
    <w:p w14:paraId="61C250D9" w14:textId="5F16AA08" w:rsidR="00556650" w:rsidRPr="00A3679D" w:rsidRDefault="00DC0A21" w:rsidP="009267EF">
      <w:pPr>
        <w:outlineLvl w:val="0"/>
        <w:rPr>
          <w:rFonts w:cstheme="minorHAnsi"/>
          <w:b/>
          <w:sz w:val="24"/>
          <w:szCs w:val="24"/>
        </w:rPr>
      </w:pPr>
      <w:r w:rsidRPr="00A3679D">
        <w:rPr>
          <w:rFonts w:cstheme="minorHAnsi"/>
          <w:b/>
          <w:sz w:val="24"/>
          <w:szCs w:val="24"/>
        </w:rPr>
        <w:t>Distinction from other Proposed Models</w:t>
      </w:r>
    </w:p>
    <w:p w14:paraId="63944085" w14:textId="04B0AB14" w:rsidR="00EE0768" w:rsidRDefault="005741A6">
      <w:pPr>
        <w:rPr>
          <w:rFonts w:cstheme="minorHAnsi"/>
          <w:sz w:val="24"/>
          <w:szCs w:val="24"/>
        </w:rPr>
      </w:pPr>
      <w:r w:rsidRPr="00471A9E">
        <w:rPr>
          <w:rFonts w:cstheme="minorHAnsi"/>
          <w:sz w:val="24"/>
          <w:szCs w:val="24"/>
        </w:rPr>
        <w:t xml:space="preserve">While most access models </w:t>
      </w:r>
      <w:r w:rsidR="00471A9E">
        <w:rPr>
          <w:rFonts w:cstheme="minorHAnsi"/>
          <w:sz w:val="24"/>
          <w:szCs w:val="24"/>
        </w:rPr>
        <w:t>currently being</w:t>
      </w:r>
      <w:r w:rsidRPr="00471A9E">
        <w:rPr>
          <w:rFonts w:cstheme="minorHAnsi"/>
          <w:sz w:val="24"/>
          <w:szCs w:val="24"/>
        </w:rPr>
        <w:t xml:space="preserve"> contemplated within the </w:t>
      </w:r>
      <w:r w:rsidR="00EE0768">
        <w:rPr>
          <w:rFonts w:cstheme="minorHAnsi"/>
          <w:sz w:val="24"/>
          <w:szCs w:val="24"/>
        </w:rPr>
        <w:t xml:space="preserve">ICANN </w:t>
      </w:r>
      <w:r w:rsidRPr="00471A9E">
        <w:rPr>
          <w:rFonts w:cstheme="minorHAnsi"/>
          <w:sz w:val="24"/>
          <w:szCs w:val="24"/>
        </w:rPr>
        <w:t>community</w:t>
      </w:r>
      <w:r w:rsidR="009F4970" w:rsidRPr="00471A9E">
        <w:rPr>
          <w:rFonts w:cstheme="minorHAnsi"/>
          <w:sz w:val="24"/>
          <w:szCs w:val="24"/>
        </w:rPr>
        <w:t xml:space="preserve"> </w:t>
      </w:r>
      <w:r w:rsidRPr="00471A9E">
        <w:rPr>
          <w:rFonts w:cstheme="minorHAnsi"/>
          <w:sz w:val="24"/>
          <w:szCs w:val="24"/>
        </w:rPr>
        <w:t xml:space="preserve">have spent an inordinate amount of time trying to </w:t>
      </w:r>
      <w:r w:rsidR="00BA62EC">
        <w:rPr>
          <w:rFonts w:cstheme="minorHAnsi"/>
          <w:sz w:val="24"/>
          <w:szCs w:val="24"/>
        </w:rPr>
        <w:t xml:space="preserve">differentiate </w:t>
      </w:r>
      <w:r w:rsidR="00BA62EC">
        <w:rPr>
          <w:rFonts w:cstheme="minorHAnsi"/>
          <w:b/>
          <w:sz w:val="24"/>
          <w:szCs w:val="24"/>
        </w:rPr>
        <w:t>accreditation</w:t>
      </w:r>
      <w:r w:rsidR="00BA62EC">
        <w:rPr>
          <w:rFonts w:cstheme="minorHAnsi"/>
          <w:sz w:val="24"/>
          <w:szCs w:val="24"/>
        </w:rPr>
        <w:t xml:space="preserve"> for</w:t>
      </w:r>
      <w:r w:rsidR="00BA62EC" w:rsidRPr="00471A9E">
        <w:rPr>
          <w:rFonts w:cstheme="minorHAnsi"/>
          <w:sz w:val="24"/>
          <w:szCs w:val="24"/>
        </w:rPr>
        <w:t xml:space="preserve"> </w:t>
      </w:r>
      <w:r w:rsidRPr="00471A9E">
        <w:rPr>
          <w:rFonts w:cstheme="minorHAnsi"/>
          <w:sz w:val="24"/>
          <w:szCs w:val="24"/>
        </w:rPr>
        <w:t xml:space="preserve">an exhaustive list of parties qualified to gain differential </w:t>
      </w:r>
      <w:r w:rsidRPr="000962D7">
        <w:rPr>
          <w:rFonts w:cstheme="minorHAnsi"/>
          <w:sz w:val="24"/>
          <w:szCs w:val="24"/>
        </w:rPr>
        <w:t>access</w:t>
      </w:r>
      <w:r w:rsidRPr="00471A9E">
        <w:rPr>
          <w:rFonts w:cstheme="minorHAnsi"/>
          <w:sz w:val="24"/>
          <w:szCs w:val="24"/>
        </w:rPr>
        <w:t xml:space="preserve">, this proposal </w:t>
      </w:r>
      <w:r w:rsidR="00131E9F" w:rsidRPr="00471A9E">
        <w:rPr>
          <w:rFonts w:cstheme="minorHAnsi"/>
          <w:sz w:val="24"/>
          <w:szCs w:val="24"/>
        </w:rPr>
        <w:t xml:space="preserve">attacks the </w:t>
      </w:r>
      <w:r w:rsidR="00BA62EC">
        <w:rPr>
          <w:rFonts w:cstheme="minorHAnsi"/>
          <w:sz w:val="24"/>
          <w:szCs w:val="24"/>
        </w:rPr>
        <w:t>access model</w:t>
      </w:r>
      <w:r w:rsidR="00BA62EC" w:rsidRPr="00471A9E">
        <w:rPr>
          <w:rFonts w:cstheme="minorHAnsi"/>
          <w:sz w:val="24"/>
          <w:szCs w:val="24"/>
        </w:rPr>
        <w:t xml:space="preserve"> </w:t>
      </w:r>
      <w:r w:rsidR="00131E9F" w:rsidRPr="00471A9E">
        <w:rPr>
          <w:rFonts w:cstheme="minorHAnsi"/>
          <w:sz w:val="24"/>
          <w:szCs w:val="24"/>
        </w:rPr>
        <w:t xml:space="preserve">from an </w:t>
      </w:r>
      <w:r w:rsidR="00131E9F" w:rsidRPr="00471A9E">
        <w:rPr>
          <w:rFonts w:cstheme="minorHAnsi"/>
          <w:b/>
          <w:sz w:val="24"/>
          <w:szCs w:val="24"/>
        </w:rPr>
        <w:t>accountability</w:t>
      </w:r>
      <w:r w:rsidR="00131E9F" w:rsidRPr="00471A9E">
        <w:rPr>
          <w:rFonts w:cstheme="minorHAnsi"/>
          <w:sz w:val="24"/>
          <w:szCs w:val="24"/>
        </w:rPr>
        <w:t xml:space="preserve"> perspective</w:t>
      </w:r>
      <w:r w:rsidR="00EE0768">
        <w:rPr>
          <w:rFonts w:cstheme="minorHAnsi"/>
          <w:sz w:val="24"/>
          <w:szCs w:val="24"/>
        </w:rPr>
        <w:t xml:space="preserve"> as detailed above</w:t>
      </w:r>
      <w:r w:rsidR="00131E9F" w:rsidRPr="00471A9E">
        <w:rPr>
          <w:rFonts w:cstheme="minorHAnsi"/>
          <w:sz w:val="24"/>
          <w:szCs w:val="24"/>
        </w:rPr>
        <w:t xml:space="preserve">. Regardless of how much time is invested in the compiling </w:t>
      </w:r>
      <w:r w:rsidR="00471A9E">
        <w:rPr>
          <w:rFonts w:cstheme="minorHAnsi"/>
          <w:sz w:val="24"/>
          <w:szCs w:val="24"/>
        </w:rPr>
        <w:t xml:space="preserve">of </w:t>
      </w:r>
      <w:r w:rsidR="00131E9F" w:rsidRPr="00471A9E">
        <w:rPr>
          <w:rFonts w:cstheme="minorHAnsi"/>
          <w:sz w:val="24"/>
          <w:szCs w:val="24"/>
        </w:rPr>
        <w:t xml:space="preserve">lists and vetting requestors, there will </w:t>
      </w:r>
      <w:r w:rsidR="0092211B">
        <w:rPr>
          <w:rFonts w:cstheme="minorHAnsi"/>
          <w:sz w:val="24"/>
          <w:szCs w:val="24"/>
        </w:rPr>
        <w:t xml:space="preserve">undoubtedly </w:t>
      </w:r>
      <w:r w:rsidR="00131E9F" w:rsidRPr="00471A9E">
        <w:rPr>
          <w:rFonts w:cstheme="minorHAnsi"/>
          <w:sz w:val="24"/>
          <w:szCs w:val="24"/>
        </w:rPr>
        <w:t>be violations of the terms of use</w:t>
      </w:r>
      <w:r w:rsidR="00BA62EC">
        <w:rPr>
          <w:rFonts w:cstheme="minorHAnsi"/>
          <w:sz w:val="24"/>
          <w:szCs w:val="24"/>
        </w:rPr>
        <w:t>,</w:t>
      </w:r>
      <w:r w:rsidR="00131E9F" w:rsidRPr="00471A9E">
        <w:rPr>
          <w:rFonts w:cstheme="minorHAnsi"/>
          <w:sz w:val="24"/>
          <w:szCs w:val="24"/>
        </w:rPr>
        <w:t xml:space="preserve"> and </w:t>
      </w:r>
      <w:r w:rsidR="00BA62EC">
        <w:rPr>
          <w:rFonts w:cstheme="minorHAnsi"/>
          <w:sz w:val="24"/>
          <w:szCs w:val="24"/>
        </w:rPr>
        <w:t xml:space="preserve">a </w:t>
      </w:r>
      <w:r w:rsidR="00EE0768">
        <w:rPr>
          <w:rFonts w:cstheme="minorHAnsi"/>
          <w:sz w:val="24"/>
          <w:szCs w:val="24"/>
        </w:rPr>
        <w:t>D</w:t>
      </w:r>
      <w:r w:rsidR="00131E9F" w:rsidRPr="00471A9E">
        <w:rPr>
          <w:rFonts w:cstheme="minorHAnsi"/>
          <w:sz w:val="24"/>
          <w:szCs w:val="24"/>
        </w:rPr>
        <w:t xml:space="preserve">ata </w:t>
      </w:r>
      <w:r w:rsidR="00EE0768">
        <w:rPr>
          <w:rFonts w:cstheme="minorHAnsi"/>
          <w:sz w:val="24"/>
          <w:szCs w:val="24"/>
        </w:rPr>
        <w:t>S</w:t>
      </w:r>
      <w:r w:rsidR="00131E9F" w:rsidRPr="00471A9E">
        <w:rPr>
          <w:rFonts w:cstheme="minorHAnsi"/>
          <w:sz w:val="24"/>
          <w:szCs w:val="24"/>
        </w:rPr>
        <w:t xml:space="preserve">ubject’s </w:t>
      </w:r>
      <w:r w:rsidR="00EE0768">
        <w:rPr>
          <w:rFonts w:cstheme="minorHAnsi"/>
          <w:sz w:val="24"/>
          <w:szCs w:val="24"/>
        </w:rPr>
        <w:t>P</w:t>
      </w:r>
      <w:r w:rsidR="00131E9F" w:rsidRPr="00471A9E">
        <w:rPr>
          <w:rFonts w:cstheme="minorHAnsi"/>
          <w:sz w:val="24"/>
          <w:szCs w:val="24"/>
        </w:rPr>
        <w:t xml:space="preserve">ersonal </w:t>
      </w:r>
      <w:r w:rsidR="0092211B">
        <w:rPr>
          <w:rFonts w:cstheme="minorHAnsi"/>
          <w:sz w:val="24"/>
          <w:szCs w:val="24"/>
        </w:rPr>
        <w:t>Data</w:t>
      </w:r>
      <w:r w:rsidR="0092211B" w:rsidRPr="00471A9E">
        <w:rPr>
          <w:rFonts w:cstheme="minorHAnsi"/>
          <w:sz w:val="24"/>
          <w:szCs w:val="24"/>
        </w:rPr>
        <w:t xml:space="preserve"> </w:t>
      </w:r>
      <w:r w:rsidR="00131E9F" w:rsidRPr="00471A9E">
        <w:rPr>
          <w:rFonts w:cstheme="minorHAnsi"/>
          <w:sz w:val="24"/>
          <w:szCs w:val="24"/>
        </w:rPr>
        <w:t xml:space="preserve">will be improperly processed. Therefore, the viability of </w:t>
      </w:r>
      <w:r w:rsidR="00471A9E">
        <w:rPr>
          <w:rFonts w:cstheme="minorHAnsi"/>
          <w:sz w:val="24"/>
          <w:szCs w:val="24"/>
        </w:rPr>
        <w:t>any</w:t>
      </w:r>
      <w:r w:rsidR="00131E9F" w:rsidRPr="00471A9E">
        <w:rPr>
          <w:rFonts w:cstheme="minorHAnsi"/>
          <w:sz w:val="24"/>
          <w:szCs w:val="24"/>
        </w:rPr>
        <w:t xml:space="preserve"> model is dependent upon </w:t>
      </w:r>
      <w:r w:rsidR="00EE0768">
        <w:rPr>
          <w:rFonts w:cstheme="minorHAnsi"/>
          <w:sz w:val="24"/>
          <w:szCs w:val="24"/>
        </w:rPr>
        <w:t xml:space="preserve">placing the rights of the Data Subject at the forefront and ensuring that they are made whole in connection with any illegal processing of their Personal </w:t>
      </w:r>
      <w:r w:rsidR="0092211B">
        <w:rPr>
          <w:rFonts w:cstheme="minorHAnsi"/>
          <w:sz w:val="24"/>
          <w:szCs w:val="24"/>
        </w:rPr>
        <w:t>Data</w:t>
      </w:r>
      <w:r w:rsidR="00EE0768">
        <w:rPr>
          <w:rFonts w:cstheme="minorHAnsi"/>
          <w:sz w:val="24"/>
          <w:szCs w:val="24"/>
        </w:rPr>
        <w:t xml:space="preserve">. Unfortunately, every model, including ICANN’s Temporary Specification, have largely failed to provide any redress to the Data Subject who </w:t>
      </w:r>
      <w:r w:rsidR="005C215E">
        <w:rPr>
          <w:rFonts w:cstheme="minorHAnsi"/>
          <w:sz w:val="24"/>
          <w:szCs w:val="24"/>
        </w:rPr>
        <w:t xml:space="preserve">find their Personal </w:t>
      </w:r>
      <w:r w:rsidR="0092211B">
        <w:rPr>
          <w:rFonts w:cstheme="minorHAnsi"/>
          <w:sz w:val="24"/>
          <w:szCs w:val="24"/>
        </w:rPr>
        <w:t xml:space="preserve">Data </w:t>
      </w:r>
      <w:r w:rsidR="005C215E">
        <w:rPr>
          <w:rFonts w:cstheme="minorHAnsi"/>
          <w:sz w:val="24"/>
          <w:szCs w:val="24"/>
        </w:rPr>
        <w:t>improperly processed.</w:t>
      </w:r>
    </w:p>
    <w:p w14:paraId="7FE4DE96" w14:textId="1C6AA38A" w:rsidR="00131E9F" w:rsidRPr="00EF3AD7" w:rsidRDefault="00EF3AD7" w:rsidP="009267EF">
      <w:pPr>
        <w:outlineLvl w:val="0"/>
        <w:rPr>
          <w:rFonts w:cstheme="minorHAnsi"/>
          <w:b/>
          <w:sz w:val="24"/>
          <w:szCs w:val="24"/>
        </w:rPr>
      </w:pPr>
      <w:r w:rsidRPr="00EF3AD7">
        <w:rPr>
          <w:rFonts w:cstheme="minorHAnsi"/>
          <w:b/>
          <w:sz w:val="24"/>
          <w:szCs w:val="24"/>
        </w:rPr>
        <w:t>Key Components</w:t>
      </w:r>
    </w:p>
    <w:p w14:paraId="438A065E" w14:textId="1AD0E57E" w:rsidR="0041559B" w:rsidRDefault="00CD5C1E">
      <w:pPr>
        <w:rPr>
          <w:rFonts w:cstheme="minorHAnsi"/>
          <w:sz w:val="24"/>
          <w:szCs w:val="24"/>
        </w:rPr>
      </w:pPr>
      <w:r>
        <w:rPr>
          <w:rFonts w:cstheme="minorHAnsi"/>
          <w:i/>
          <w:sz w:val="24"/>
          <w:szCs w:val="24"/>
        </w:rPr>
        <w:t>Registration Authority</w:t>
      </w:r>
      <w:r w:rsidR="0045654E" w:rsidRPr="00471A9E">
        <w:rPr>
          <w:rFonts w:cstheme="minorHAnsi"/>
          <w:sz w:val="24"/>
          <w:szCs w:val="24"/>
        </w:rPr>
        <w:t xml:space="preserve"> –</w:t>
      </w:r>
      <w:r w:rsidR="00091B9B" w:rsidRPr="00471A9E">
        <w:rPr>
          <w:rFonts w:cstheme="minorHAnsi"/>
          <w:sz w:val="24"/>
          <w:szCs w:val="24"/>
        </w:rPr>
        <w:t xml:space="preserve"> R</w:t>
      </w:r>
      <w:r w:rsidR="0045654E" w:rsidRPr="00471A9E">
        <w:rPr>
          <w:rFonts w:cstheme="minorHAnsi"/>
          <w:sz w:val="24"/>
          <w:szCs w:val="24"/>
        </w:rPr>
        <w:t xml:space="preserve">egistrars will be required to replace existing web based and port-43 </w:t>
      </w:r>
      <w:proofErr w:type="spellStart"/>
      <w:r w:rsidR="0045654E" w:rsidRPr="00471A9E">
        <w:rPr>
          <w:rFonts w:cstheme="minorHAnsi"/>
          <w:sz w:val="24"/>
          <w:szCs w:val="24"/>
        </w:rPr>
        <w:t>Whois</w:t>
      </w:r>
      <w:proofErr w:type="spellEnd"/>
      <w:r w:rsidR="0045654E" w:rsidRPr="00471A9E">
        <w:rPr>
          <w:rFonts w:cstheme="minorHAnsi"/>
          <w:sz w:val="24"/>
          <w:szCs w:val="24"/>
        </w:rPr>
        <w:t xml:space="preserve"> access with RDAP registrant data</w:t>
      </w:r>
      <w:r w:rsidR="00091B9B" w:rsidRPr="00471A9E">
        <w:rPr>
          <w:rFonts w:cstheme="minorHAnsi"/>
          <w:sz w:val="24"/>
          <w:szCs w:val="24"/>
        </w:rPr>
        <w:t xml:space="preserve"> services</w:t>
      </w:r>
      <w:r w:rsidR="00706D79">
        <w:rPr>
          <w:rFonts w:cstheme="minorHAnsi"/>
          <w:sz w:val="24"/>
          <w:szCs w:val="24"/>
        </w:rPr>
        <w:t xml:space="preserve"> in accordance with ICANN’s Temporary Specification</w:t>
      </w:r>
      <w:r w:rsidR="0045654E" w:rsidRPr="00471A9E">
        <w:rPr>
          <w:rFonts w:cstheme="minorHAnsi"/>
          <w:sz w:val="24"/>
          <w:szCs w:val="24"/>
        </w:rPr>
        <w:t>.</w:t>
      </w:r>
      <w:r w:rsidR="00706D79">
        <w:rPr>
          <w:rFonts w:cstheme="minorHAnsi"/>
          <w:sz w:val="24"/>
          <w:szCs w:val="24"/>
        </w:rPr>
        <w:t xml:space="preserve"> </w:t>
      </w:r>
      <w:r w:rsidR="0041559B">
        <w:rPr>
          <w:rFonts w:cstheme="minorHAnsi"/>
          <w:sz w:val="24"/>
          <w:szCs w:val="24"/>
        </w:rPr>
        <w:t xml:space="preserve">Registrars </w:t>
      </w:r>
      <w:r w:rsidR="009267EF">
        <w:rPr>
          <w:rFonts w:cstheme="minorHAnsi"/>
          <w:sz w:val="24"/>
          <w:szCs w:val="24"/>
        </w:rPr>
        <w:t xml:space="preserve">will </w:t>
      </w:r>
      <w:r w:rsidR="0041559B">
        <w:rPr>
          <w:rFonts w:cstheme="minorHAnsi"/>
          <w:sz w:val="24"/>
          <w:szCs w:val="24"/>
        </w:rPr>
        <w:t>act as the primary gateway provider</w:t>
      </w:r>
      <w:r w:rsidR="00674A47">
        <w:rPr>
          <w:rFonts w:cstheme="minorHAnsi"/>
          <w:sz w:val="24"/>
          <w:szCs w:val="24"/>
        </w:rPr>
        <w:t xml:space="preserve"> (Registration Authority RDAP)</w:t>
      </w:r>
      <w:r w:rsidR="0041559B">
        <w:rPr>
          <w:rFonts w:cstheme="minorHAnsi"/>
          <w:sz w:val="24"/>
          <w:szCs w:val="24"/>
        </w:rPr>
        <w:t xml:space="preserve"> for differential access to non-public Personal </w:t>
      </w:r>
      <w:r w:rsidR="004151FB">
        <w:rPr>
          <w:rFonts w:cstheme="minorHAnsi"/>
          <w:sz w:val="24"/>
          <w:szCs w:val="24"/>
        </w:rPr>
        <w:t xml:space="preserve">Data </w:t>
      </w:r>
      <w:r w:rsidR="0041559B">
        <w:rPr>
          <w:rFonts w:cstheme="minorHAnsi"/>
          <w:sz w:val="24"/>
          <w:szCs w:val="24"/>
        </w:rPr>
        <w:t>via RDAP. Registrars will rely</w:t>
      </w:r>
      <w:r w:rsidR="00706D79">
        <w:rPr>
          <w:rFonts w:cstheme="minorHAnsi"/>
          <w:sz w:val="24"/>
          <w:szCs w:val="24"/>
        </w:rPr>
        <w:t xml:space="preserve"> on digital identity credentials</w:t>
      </w:r>
      <w:r w:rsidR="0041559B">
        <w:rPr>
          <w:rFonts w:cstheme="minorHAnsi"/>
          <w:sz w:val="24"/>
          <w:szCs w:val="24"/>
        </w:rPr>
        <w:t xml:space="preserve"> issued to Legitimate Interest Users. </w:t>
      </w:r>
      <w:r w:rsidR="005E13C5">
        <w:rPr>
          <w:rFonts w:cstheme="minorHAnsi"/>
          <w:sz w:val="24"/>
          <w:szCs w:val="24"/>
        </w:rPr>
        <w:t xml:space="preserve">Registrars will also be responsible for hosting a node </w:t>
      </w:r>
      <w:r w:rsidR="00547F28">
        <w:rPr>
          <w:rFonts w:cstheme="minorHAnsi"/>
          <w:sz w:val="24"/>
          <w:szCs w:val="24"/>
        </w:rPr>
        <w:t xml:space="preserve">for </w:t>
      </w:r>
      <w:r w:rsidR="005E13C5">
        <w:rPr>
          <w:rFonts w:cstheme="minorHAnsi"/>
          <w:sz w:val="24"/>
          <w:szCs w:val="24"/>
        </w:rPr>
        <w:t xml:space="preserve">the permissioned distributed ledger that will be used for </w:t>
      </w:r>
      <w:r w:rsidR="00547F28">
        <w:rPr>
          <w:rFonts w:cstheme="minorHAnsi"/>
          <w:sz w:val="24"/>
          <w:szCs w:val="24"/>
        </w:rPr>
        <w:t>verifying access transactions by</w:t>
      </w:r>
      <w:r w:rsidR="005E13C5">
        <w:rPr>
          <w:rFonts w:cstheme="minorHAnsi"/>
          <w:sz w:val="24"/>
          <w:szCs w:val="24"/>
        </w:rPr>
        <w:t xml:space="preserve"> Legitimate Interest Users</w:t>
      </w:r>
      <w:r w:rsidR="002D7FDD">
        <w:rPr>
          <w:rFonts w:cstheme="minorHAnsi"/>
          <w:sz w:val="24"/>
          <w:szCs w:val="24"/>
        </w:rPr>
        <w:t xml:space="preserve"> and processing </w:t>
      </w:r>
      <w:r w:rsidR="005E13C5">
        <w:rPr>
          <w:rFonts w:cstheme="minorHAnsi"/>
          <w:sz w:val="24"/>
          <w:szCs w:val="24"/>
        </w:rPr>
        <w:t xml:space="preserve">micropayments. </w:t>
      </w:r>
      <w:r w:rsidR="002D7FDD">
        <w:rPr>
          <w:rFonts w:cstheme="minorHAnsi"/>
          <w:sz w:val="24"/>
          <w:szCs w:val="24"/>
        </w:rPr>
        <w:t xml:space="preserve"> Rights and obligations for access would be governed by an Access Agreement between </w:t>
      </w:r>
      <w:r w:rsidR="005E13C5">
        <w:rPr>
          <w:rFonts w:cstheme="minorHAnsi"/>
          <w:sz w:val="24"/>
          <w:szCs w:val="24"/>
        </w:rPr>
        <w:t xml:space="preserve">Registrars </w:t>
      </w:r>
      <w:r w:rsidR="002D7FDD">
        <w:rPr>
          <w:rFonts w:cstheme="minorHAnsi"/>
          <w:sz w:val="24"/>
          <w:szCs w:val="24"/>
        </w:rPr>
        <w:t xml:space="preserve">and </w:t>
      </w:r>
      <w:r w:rsidR="005E13C5">
        <w:rPr>
          <w:rFonts w:cstheme="minorHAnsi"/>
          <w:sz w:val="24"/>
          <w:szCs w:val="24"/>
        </w:rPr>
        <w:t>Legitimate Interest Users</w:t>
      </w:r>
      <w:r w:rsidR="002D7FDD">
        <w:rPr>
          <w:rFonts w:cstheme="minorHAnsi"/>
          <w:sz w:val="24"/>
          <w:szCs w:val="24"/>
        </w:rPr>
        <w:t xml:space="preserve">, along with </w:t>
      </w:r>
      <w:r w:rsidR="00385B15">
        <w:rPr>
          <w:rFonts w:cstheme="minorHAnsi"/>
          <w:sz w:val="24"/>
          <w:szCs w:val="24"/>
        </w:rPr>
        <w:t>the Registrar’s Terms of Use and Privacy Policy</w:t>
      </w:r>
      <w:r w:rsidR="005E13C5">
        <w:rPr>
          <w:rFonts w:cstheme="minorHAnsi"/>
          <w:sz w:val="24"/>
          <w:szCs w:val="24"/>
        </w:rPr>
        <w:t>.</w:t>
      </w:r>
      <w:r w:rsidR="009A4E7F">
        <w:rPr>
          <w:rFonts w:cstheme="minorHAnsi"/>
          <w:sz w:val="24"/>
          <w:szCs w:val="24"/>
        </w:rPr>
        <w:t xml:space="preserve"> If a Registrar is unable to meet its RDAP SLA requirements, a Registry having access to the “thick” data would be designated to provide this service. </w:t>
      </w:r>
    </w:p>
    <w:p w14:paraId="43B6B8CE" w14:textId="6FB0A94F" w:rsidR="0045654E" w:rsidRPr="00471A9E" w:rsidRDefault="0045654E">
      <w:pPr>
        <w:rPr>
          <w:rFonts w:cstheme="minorHAnsi"/>
          <w:sz w:val="24"/>
          <w:szCs w:val="24"/>
        </w:rPr>
      </w:pPr>
      <w:r w:rsidRPr="00EF3AD7">
        <w:rPr>
          <w:rFonts w:cstheme="minorHAnsi"/>
          <w:i/>
          <w:sz w:val="24"/>
          <w:szCs w:val="24"/>
        </w:rPr>
        <w:lastRenderedPageBreak/>
        <w:t>Data Subject</w:t>
      </w:r>
      <w:r w:rsidRPr="00471A9E">
        <w:rPr>
          <w:rFonts w:cstheme="minorHAnsi"/>
          <w:sz w:val="24"/>
          <w:szCs w:val="24"/>
        </w:rPr>
        <w:t xml:space="preserve"> – Because Registrars have direct privity of contract with </w:t>
      </w:r>
      <w:r w:rsidR="00C8155D">
        <w:rPr>
          <w:rFonts w:cstheme="minorHAnsi"/>
          <w:sz w:val="24"/>
          <w:szCs w:val="24"/>
        </w:rPr>
        <w:t xml:space="preserve">the </w:t>
      </w:r>
      <w:r w:rsidR="005E13C5">
        <w:rPr>
          <w:rFonts w:cstheme="minorHAnsi"/>
          <w:sz w:val="24"/>
          <w:szCs w:val="24"/>
        </w:rPr>
        <w:t>Data</w:t>
      </w:r>
      <w:r w:rsidRPr="00471A9E">
        <w:rPr>
          <w:rFonts w:cstheme="minorHAnsi"/>
          <w:sz w:val="24"/>
          <w:szCs w:val="24"/>
        </w:rPr>
        <w:t xml:space="preserve"> </w:t>
      </w:r>
      <w:r w:rsidR="005E13C5">
        <w:rPr>
          <w:rFonts w:cstheme="minorHAnsi"/>
          <w:sz w:val="24"/>
          <w:szCs w:val="24"/>
        </w:rPr>
        <w:t>Su</w:t>
      </w:r>
      <w:r w:rsidRPr="00471A9E">
        <w:rPr>
          <w:rFonts w:cstheme="minorHAnsi"/>
          <w:sz w:val="24"/>
          <w:szCs w:val="24"/>
        </w:rPr>
        <w:t xml:space="preserve">bject, Registrars are best positioned to include in their standard registrant agreement </w:t>
      </w:r>
      <w:r w:rsidR="00C8155D">
        <w:rPr>
          <w:rFonts w:cstheme="minorHAnsi"/>
          <w:sz w:val="24"/>
          <w:szCs w:val="24"/>
        </w:rPr>
        <w:t>the</w:t>
      </w:r>
      <w:r w:rsidR="005E13C5">
        <w:rPr>
          <w:rFonts w:cstheme="minorHAnsi"/>
          <w:sz w:val="24"/>
          <w:szCs w:val="24"/>
        </w:rPr>
        <w:t xml:space="preserve"> disclose</w:t>
      </w:r>
      <w:r w:rsidR="00C8155D">
        <w:rPr>
          <w:rFonts w:cstheme="minorHAnsi"/>
          <w:sz w:val="24"/>
          <w:szCs w:val="24"/>
        </w:rPr>
        <w:t>d</w:t>
      </w:r>
      <w:r w:rsidRPr="00471A9E">
        <w:rPr>
          <w:rFonts w:cstheme="minorHAnsi"/>
          <w:sz w:val="24"/>
          <w:szCs w:val="24"/>
        </w:rPr>
        <w:t xml:space="preserve"> use of the </w:t>
      </w:r>
      <w:r w:rsidR="005E13C5">
        <w:rPr>
          <w:rFonts w:cstheme="minorHAnsi"/>
          <w:sz w:val="24"/>
          <w:szCs w:val="24"/>
        </w:rPr>
        <w:t>Data Subject’s</w:t>
      </w:r>
      <w:r w:rsidR="005E13C5" w:rsidRPr="00471A9E">
        <w:rPr>
          <w:rFonts w:cstheme="minorHAnsi"/>
          <w:sz w:val="24"/>
          <w:szCs w:val="24"/>
        </w:rPr>
        <w:t xml:space="preserve"> </w:t>
      </w:r>
      <w:r w:rsidR="005E13C5">
        <w:rPr>
          <w:rFonts w:cstheme="minorHAnsi"/>
          <w:sz w:val="24"/>
          <w:szCs w:val="24"/>
        </w:rPr>
        <w:t>Personal Information as part of this new paradigm. Data Subject</w:t>
      </w:r>
      <w:r w:rsidR="00923FF2">
        <w:rPr>
          <w:rFonts w:cstheme="minorHAnsi"/>
          <w:sz w:val="24"/>
          <w:szCs w:val="24"/>
        </w:rPr>
        <w:t>s</w:t>
      </w:r>
      <w:r w:rsidR="005E13C5">
        <w:rPr>
          <w:rFonts w:cstheme="minorHAnsi"/>
          <w:sz w:val="24"/>
          <w:szCs w:val="24"/>
        </w:rPr>
        <w:t xml:space="preserve"> would also be a stated beneficiary of the Access Agreement between the </w:t>
      </w:r>
      <w:r w:rsidR="00C8155D">
        <w:rPr>
          <w:rFonts w:cstheme="minorHAnsi"/>
          <w:sz w:val="24"/>
          <w:szCs w:val="24"/>
        </w:rPr>
        <w:t>Legitimate Interest User and the Registration Authority allowing them to initiate an ADR proceeding against the Legitimate Interest User.</w:t>
      </w:r>
      <w:r w:rsidR="005E13C5">
        <w:rPr>
          <w:rFonts w:cstheme="minorHAnsi"/>
          <w:sz w:val="24"/>
          <w:szCs w:val="24"/>
        </w:rPr>
        <w:t xml:space="preserve"> </w:t>
      </w:r>
    </w:p>
    <w:p w14:paraId="089F8D55" w14:textId="7EC08B0F" w:rsidR="00857DDA" w:rsidRPr="00857DDA" w:rsidRDefault="00C8155D">
      <w:pPr>
        <w:rPr>
          <w:rFonts w:cstheme="minorHAnsi"/>
          <w:sz w:val="24"/>
          <w:szCs w:val="24"/>
        </w:rPr>
      </w:pPr>
      <w:r>
        <w:rPr>
          <w:rFonts w:cstheme="minorHAnsi"/>
          <w:i/>
          <w:sz w:val="24"/>
          <w:szCs w:val="24"/>
        </w:rPr>
        <w:t>Legitimate Interest User</w:t>
      </w:r>
      <w:r>
        <w:rPr>
          <w:rFonts w:cstheme="minorHAnsi"/>
          <w:sz w:val="24"/>
          <w:szCs w:val="24"/>
        </w:rPr>
        <w:t xml:space="preserve"> </w:t>
      </w:r>
      <w:r w:rsidR="00857DDA">
        <w:rPr>
          <w:rFonts w:cstheme="minorHAnsi"/>
          <w:sz w:val="24"/>
          <w:szCs w:val="24"/>
        </w:rPr>
        <w:t>– This is the third</w:t>
      </w:r>
      <w:r w:rsidR="008B6647">
        <w:rPr>
          <w:rFonts w:cstheme="minorHAnsi"/>
          <w:sz w:val="24"/>
          <w:szCs w:val="24"/>
        </w:rPr>
        <w:t>-</w:t>
      </w:r>
      <w:r w:rsidR="00857DDA">
        <w:rPr>
          <w:rFonts w:cstheme="minorHAnsi"/>
          <w:sz w:val="24"/>
          <w:szCs w:val="24"/>
        </w:rPr>
        <w:t xml:space="preserve">party seeking to access a </w:t>
      </w:r>
      <w:r w:rsidR="00CD5C1E">
        <w:rPr>
          <w:rFonts w:cstheme="minorHAnsi"/>
          <w:sz w:val="24"/>
          <w:szCs w:val="24"/>
        </w:rPr>
        <w:t>Registration Authority (Registrar)</w:t>
      </w:r>
      <w:r w:rsidR="00857DDA">
        <w:rPr>
          <w:rFonts w:cstheme="minorHAnsi"/>
          <w:sz w:val="24"/>
          <w:szCs w:val="24"/>
        </w:rPr>
        <w:t xml:space="preserve"> RDAP service to obtain differential access to non-public registrant data. This party will need to enter into a</w:t>
      </w:r>
      <w:r w:rsidR="00CD5C1E">
        <w:rPr>
          <w:rFonts w:cstheme="minorHAnsi"/>
          <w:sz w:val="24"/>
          <w:szCs w:val="24"/>
        </w:rPr>
        <w:t>n Access Agreement with the Registration Authority (Registrar)</w:t>
      </w:r>
      <w:r w:rsidR="00A20178">
        <w:rPr>
          <w:rFonts w:cstheme="minorHAnsi"/>
          <w:sz w:val="24"/>
          <w:szCs w:val="24"/>
        </w:rPr>
        <w:t>.</w:t>
      </w:r>
    </w:p>
    <w:p w14:paraId="62A94F56" w14:textId="04CBF44B" w:rsidR="0079689E" w:rsidRDefault="00091B9B">
      <w:pPr>
        <w:rPr>
          <w:rFonts w:cstheme="minorHAnsi"/>
          <w:sz w:val="24"/>
          <w:szCs w:val="24"/>
        </w:rPr>
      </w:pPr>
      <w:r w:rsidRPr="00EF3AD7">
        <w:rPr>
          <w:rFonts w:cstheme="minorHAnsi"/>
          <w:i/>
          <w:sz w:val="24"/>
          <w:szCs w:val="24"/>
        </w:rPr>
        <w:t xml:space="preserve">Financial Instrument </w:t>
      </w:r>
      <w:r w:rsidRPr="00471A9E">
        <w:rPr>
          <w:rFonts w:cstheme="minorHAnsi"/>
          <w:sz w:val="24"/>
          <w:szCs w:val="24"/>
        </w:rPr>
        <w:t xml:space="preserve">– One of the key components to this model </w:t>
      </w:r>
      <w:r w:rsidR="00C452A1">
        <w:rPr>
          <w:rFonts w:cstheme="minorHAnsi"/>
          <w:sz w:val="24"/>
          <w:szCs w:val="24"/>
        </w:rPr>
        <w:t xml:space="preserve">to </w:t>
      </w:r>
      <w:r w:rsidR="00A20178">
        <w:rPr>
          <w:rFonts w:cstheme="minorHAnsi"/>
          <w:sz w:val="24"/>
          <w:szCs w:val="24"/>
        </w:rPr>
        <w:t xml:space="preserve">help </w:t>
      </w:r>
      <w:r w:rsidR="00C452A1">
        <w:rPr>
          <w:rFonts w:cstheme="minorHAnsi"/>
          <w:sz w:val="24"/>
          <w:szCs w:val="24"/>
        </w:rPr>
        <w:t xml:space="preserve">ensure that a Data Subject is made whole </w:t>
      </w:r>
      <w:r w:rsidRPr="00471A9E">
        <w:rPr>
          <w:rFonts w:cstheme="minorHAnsi"/>
          <w:sz w:val="24"/>
          <w:szCs w:val="24"/>
        </w:rPr>
        <w:t xml:space="preserve">is the requirement that every </w:t>
      </w:r>
      <w:r w:rsidR="00437A8C">
        <w:rPr>
          <w:rFonts w:cstheme="minorHAnsi"/>
          <w:sz w:val="24"/>
          <w:szCs w:val="24"/>
        </w:rPr>
        <w:t>Legitimate Interest User</w:t>
      </w:r>
      <w:r w:rsidR="00437A8C" w:rsidRPr="00471A9E">
        <w:rPr>
          <w:rFonts w:cstheme="minorHAnsi"/>
          <w:sz w:val="24"/>
          <w:szCs w:val="24"/>
        </w:rPr>
        <w:t xml:space="preserve"> </w:t>
      </w:r>
      <w:r w:rsidRPr="00471A9E">
        <w:rPr>
          <w:rFonts w:cstheme="minorHAnsi"/>
          <w:sz w:val="24"/>
          <w:szCs w:val="24"/>
        </w:rPr>
        <w:t xml:space="preserve">have a </w:t>
      </w:r>
      <w:r w:rsidR="00815130">
        <w:rPr>
          <w:rFonts w:cstheme="minorHAnsi"/>
          <w:sz w:val="24"/>
          <w:szCs w:val="24"/>
        </w:rPr>
        <w:t>F</w:t>
      </w:r>
      <w:r w:rsidRPr="00471A9E">
        <w:rPr>
          <w:rFonts w:cstheme="minorHAnsi"/>
          <w:sz w:val="24"/>
          <w:szCs w:val="24"/>
        </w:rPr>
        <w:t xml:space="preserve">inancial </w:t>
      </w:r>
      <w:r w:rsidR="00815130">
        <w:rPr>
          <w:rFonts w:cstheme="minorHAnsi"/>
          <w:sz w:val="24"/>
          <w:szCs w:val="24"/>
        </w:rPr>
        <w:t>I</w:t>
      </w:r>
      <w:r w:rsidRPr="00471A9E">
        <w:rPr>
          <w:rFonts w:cstheme="minorHAnsi"/>
          <w:sz w:val="24"/>
          <w:szCs w:val="24"/>
        </w:rPr>
        <w:t xml:space="preserve">nstrument in place prior to conducting any queries. The </w:t>
      </w:r>
      <w:r w:rsidR="00815130">
        <w:rPr>
          <w:rFonts w:cstheme="minorHAnsi"/>
          <w:sz w:val="24"/>
          <w:szCs w:val="24"/>
        </w:rPr>
        <w:t>amount</w:t>
      </w:r>
      <w:r w:rsidR="00815130" w:rsidRPr="00471A9E">
        <w:rPr>
          <w:rFonts w:cstheme="minorHAnsi"/>
          <w:sz w:val="24"/>
          <w:szCs w:val="24"/>
        </w:rPr>
        <w:t xml:space="preserve"> </w:t>
      </w:r>
      <w:r w:rsidRPr="00471A9E">
        <w:rPr>
          <w:rFonts w:cstheme="minorHAnsi"/>
          <w:sz w:val="24"/>
          <w:szCs w:val="24"/>
        </w:rPr>
        <w:t xml:space="preserve">of the </w:t>
      </w:r>
      <w:r w:rsidR="00815130">
        <w:rPr>
          <w:rFonts w:cstheme="minorHAnsi"/>
          <w:sz w:val="24"/>
          <w:szCs w:val="24"/>
        </w:rPr>
        <w:t>Financial Instrument</w:t>
      </w:r>
      <w:r w:rsidR="00815130" w:rsidRPr="00471A9E">
        <w:rPr>
          <w:rFonts w:cstheme="minorHAnsi"/>
          <w:sz w:val="24"/>
          <w:szCs w:val="24"/>
        </w:rPr>
        <w:t xml:space="preserve"> </w:t>
      </w:r>
      <w:r w:rsidRPr="00471A9E">
        <w:rPr>
          <w:rFonts w:cstheme="minorHAnsi"/>
          <w:sz w:val="24"/>
          <w:szCs w:val="24"/>
        </w:rPr>
        <w:t xml:space="preserve">will vary based upon </w:t>
      </w:r>
      <w:r w:rsidR="00030F61" w:rsidRPr="00471A9E">
        <w:rPr>
          <w:rFonts w:cstheme="minorHAnsi"/>
          <w:sz w:val="24"/>
          <w:szCs w:val="24"/>
        </w:rPr>
        <w:t>several</w:t>
      </w:r>
      <w:r w:rsidRPr="00471A9E">
        <w:rPr>
          <w:rFonts w:cstheme="minorHAnsi"/>
          <w:sz w:val="24"/>
          <w:szCs w:val="24"/>
        </w:rPr>
        <w:t xml:space="preserve"> factors</w:t>
      </w:r>
      <w:r w:rsidR="00030F61" w:rsidRPr="00471A9E">
        <w:rPr>
          <w:rFonts w:cstheme="minorHAnsi"/>
          <w:sz w:val="24"/>
          <w:szCs w:val="24"/>
        </w:rPr>
        <w:t>:</w:t>
      </w:r>
      <w:r w:rsidRPr="00471A9E">
        <w:rPr>
          <w:rFonts w:cstheme="minorHAnsi"/>
          <w:sz w:val="24"/>
          <w:szCs w:val="24"/>
        </w:rPr>
        <w:t xml:space="preserve"> estimated number of queries per month, number of individuals/organization relying on a given </w:t>
      </w:r>
      <w:r w:rsidR="00815130">
        <w:rPr>
          <w:rFonts w:cstheme="minorHAnsi"/>
          <w:sz w:val="24"/>
          <w:szCs w:val="24"/>
        </w:rPr>
        <w:t>Financial Instrument</w:t>
      </w:r>
      <w:r w:rsidRPr="00471A9E">
        <w:rPr>
          <w:rFonts w:cstheme="minorHAnsi"/>
          <w:sz w:val="24"/>
          <w:szCs w:val="24"/>
        </w:rPr>
        <w:t xml:space="preserve">, prior violations, etc. </w:t>
      </w:r>
      <w:r w:rsidR="00030F61" w:rsidRPr="00471A9E">
        <w:rPr>
          <w:rFonts w:cstheme="minorHAnsi"/>
          <w:sz w:val="24"/>
          <w:szCs w:val="24"/>
        </w:rPr>
        <w:t xml:space="preserve"> </w:t>
      </w:r>
      <w:r w:rsidR="0079689E">
        <w:rPr>
          <w:rFonts w:cstheme="minorHAnsi"/>
          <w:sz w:val="24"/>
          <w:szCs w:val="24"/>
        </w:rPr>
        <w:t xml:space="preserve">After publication of the initial draft, the author undertook outreach to various </w:t>
      </w:r>
      <w:r w:rsidR="00A20178">
        <w:rPr>
          <w:rFonts w:cstheme="minorHAnsi"/>
          <w:sz w:val="24"/>
          <w:szCs w:val="24"/>
        </w:rPr>
        <w:t>i</w:t>
      </w:r>
      <w:r w:rsidR="0079689E">
        <w:rPr>
          <w:rFonts w:cstheme="minorHAnsi"/>
          <w:sz w:val="24"/>
          <w:szCs w:val="24"/>
        </w:rPr>
        <w:t xml:space="preserve">nsurance underwriters inquiring about the potential of securing a performance bond.  Given the non-traditional nature of this service, there </w:t>
      </w:r>
      <w:r w:rsidR="00E56888">
        <w:rPr>
          <w:rFonts w:cstheme="minorHAnsi"/>
          <w:sz w:val="24"/>
          <w:szCs w:val="24"/>
        </w:rPr>
        <w:t xml:space="preserve">currently does </w:t>
      </w:r>
      <w:r w:rsidR="0079689E">
        <w:rPr>
          <w:rFonts w:cstheme="minorHAnsi"/>
          <w:sz w:val="24"/>
          <w:szCs w:val="24"/>
        </w:rPr>
        <w:t xml:space="preserve">not appear to be a sufficiently diverse base of insurers to </w:t>
      </w:r>
      <w:r w:rsidR="00E56888">
        <w:rPr>
          <w:rFonts w:cstheme="minorHAnsi"/>
          <w:sz w:val="24"/>
          <w:szCs w:val="24"/>
        </w:rPr>
        <w:t xml:space="preserve">provide performance bonds for </w:t>
      </w:r>
      <w:r w:rsidR="0079689E">
        <w:rPr>
          <w:rFonts w:cstheme="minorHAnsi"/>
          <w:sz w:val="24"/>
          <w:szCs w:val="24"/>
        </w:rPr>
        <w:t xml:space="preserve">this </w:t>
      </w:r>
      <w:r w:rsidR="00E56888">
        <w:rPr>
          <w:rFonts w:cstheme="minorHAnsi"/>
          <w:sz w:val="24"/>
          <w:szCs w:val="24"/>
        </w:rPr>
        <w:t xml:space="preserve">type of </w:t>
      </w:r>
      <w:r w:rsidR="0079689E">
        <w:rPr>
          <w:rFonts w:cstheme="minorHAnsi"/>
          <w:sz w:val="24"/>
          <w:szCs w:val="24"/>
        </w:rPr>
        <w:t xml:space="preserve">service.  </w:t>
      </w:r>
    </w:p>
    <w:p w14:paraId="7D40BB29" w14:textId="1F0D1C28" w:rsidR="00815130" w:rsidRDefault="0079689E">
      <w:pPr>
        <w:rPr>
          <w:rFonts w:cstheme="minorHAnsi"/>
          <w:sz w:val="24"/>
          <w:szCs w:val="24"/>
        </w:rPr>
      </w:pPr>
      <w:r>
        <w:rPr>
          <w:rFonts w:cstheme="minorHAnsi"/>
          <w:sz w:val="24"/>
          <w:szCs w:val="24"/>
        </w:rPr>
        <w:t xml:space="preserve">A more viable alternative may be a </w:t>
      </w:r>
      <w:r w:rsidR="00E56888">
        <w:rPr>
          <w:rFonts w:cstheme="minorHAnsi"/>
          <w:sz w:val="24"/>
          <w:szCs w:val="24"/>
        </w:rPr>
        <w:t>L</w:t>
      </w:r>
      <w:r>
        <w:rPr>
          <w:rFonts w:cstheme="minorHAnsi"/>
          <w:sz w:val="24"/>
          <w:szCs w:val="24"/>
        </w:rPr>
        <w:t xml:space="preserve">etter of </w:t>
      </w:r>
      <w:r w:rsidR="00E56888">
        <w:rPr>
          <w:rFonts w:cstheme="minorHAnsi"/>
          <w:sz w:val="24"/>
          <w:szCs w:val="24"/>
        </w:rPr>
        <w:t>C</w:t>
      </w:r>
      <w:r>
        <w:rPr>
          <w:rFonts w:cstheme="minorHAnsi"/>
          <w:sz w:val="24"/>
          <w:szCs w:val="24"/>
        </w:rPr>
        <w:t xml:space="preserve">redit based upon those </w:t>
      </w:r>
      <w:r w:rsidR="00D7775E">
        <w:rPr>
          <w:rFonts w:cstheme="minorHAnsi"/>
          <w:sz w:val="24"/>
          <w:szCs w:val="24"/>
        </w:rPr>
        <w:t xml:space="preserve">currently held </w:t>
      </w:r>
      <w:r>
        <w:rPr>
          <w:rFonts w:cstheme="minorHAnsi"/>
          <w:sz w:val="24"/>
          <w:szCs w:val="24"/>
        </w:rPr>
        <w:t xml:space="preserve">by </w:t>
      </w:r>
      <w:r w:rsidR="00E16DC8">
        <w:rPr>
          <w:rFonts w:cstheme="minorHAnsi"/>
          <w:sz w:val="24"/>
          <w:szCs w:val="24"/>
        </w:rPr>
        <w:t>those</w:t>
      </w:r>
      <w:r>
        <w:rPr>
          <w:rFonts w:cstheme="minorHAnsi"/>
          <w:sz w:val="24"/>
          <w:szCs w:val="24"/>
        </w:rPr>
        <w:t xml:space="preserve"> Registry Operators</w:t>
      </w:r>
      <w:r w:rsidR="00E16DC8">
        <w:rPr>
          <w:rFonts w:cstheme="minorHAnsi"/>
          <w:sz w:val="24"/>
          <w:szCs w:val="24"/>
        </w:rPr>
        <w:t xml:space="preserve"> that were part of the 2012 round</w:t>
      </w:r>
      <w:r>
        <w:rPr>
          <w:rFonts w:cstheme="minorHAnsi"/>
          <w:sz w:val="24"/>
          <w:szCs w:val="24"/>
        </w:rPr>
        <w:t xml:space="preserve"> in connection with their Continuing Operations Instrument (COI).  After some initial confusing within the banking community about issuing these instruments and their specific wording, ICANN, Registry Operators and the banking community have established a working understanding of the legal and operational parameters</w:t>
      </w:r>
      <w:r w:rsidR="00C452A1">
        <w:rPr>
          <w:rFonts w:cstheme="minorHAnsi"/>
          <w:sz w:val="24"/>
          <w:szCs w:val="24"/>
        </w:rPr>
        <w:t xml:space="preserve"> of the documents</w:t>
      </w:r>
      <w:r>
        <w:rPr>
          <w:rFonts w:cstheme="minorHAnsi"/>
          <w:sz w:val="24"/>
          <w:szCs w:val="24"/>
        </w:rPr>
        <w:t>. Similar to the COI</w:t>
      </w:r>
      <w:r w:rsidR="00F9083D">
        <w:rPr>
          <w:rFonts w:cstheme="minorHAnsi"/>
          <w:sz w:val="24"/>
          <w:szCs w:val="24"/>
        </w:rPr>
        <w:t>’</w:t>
      </w:r>
      <w:r>
        <w:rPr>
          <w:rFonts w:cstheme="minorHAnsi"/>
          <w:sz w:val="24"/>
          <w:szCs w:val="24"/>
        </w:rPr>
        <w:t>s</w:t>
      </w:r>
      <w:r w:rsidR="00F9083D">
        <w:rPr>
          <w:rFonts w:cstheme="minorHAnsi"/>
          <w:sz w:val="24"/>
          <w:szCs w:val="24"/>
        </w:rPr>
        <w:t>, in which a</w:t>
      </w:r>
      <w:r>
        <w:rPr>
          <w:rFonts w:cstheme="minorHAnsi"/>
          <w:sz w:val="24"/>
          <w:szCs w:val="24"/>
        </w:rPr>
        <w:t xml:space="preserve"> trigger</w:t>
      </w:r>
      <w:r w:rsidR="00F9083D">
        <w:rPr>
          <w:rFonts w:cstheme="minorHAnsi"/>
          <w:sz w:val="24"/>
          <w:szCs w:val="24"/>
        </w:rPr>
        <w:t>ing</w:t>
      </w:r>
      <w:r>
        <w:rPr>
          <w:rFonts w:cstheme="minorHAnsi"/>
          <w:sz w:val="24"/>
          <w:szCs w:val="24"/>
        </w:rPr>
        <w:t xml:space="preserve"> </w:t>
      </w:r>
      <w:r w:rsidR="00F9083D">
        <w:rPr>
          <w:rFonts w:cstheme="minorHAnsi"/>
          <w:sz w:val="24"/>
          <w:szCs w:val="24"/>
        </w:rPr>
        <w:t xml:space="preserve">event is </w:t>
      </w:r>
      <w:r>
        <w:rPr>
          <w:rFonts w:cstheme="minorHAnsi"/>
          <w:sz w:val="24"/>
          <w:szCs w:val="24"/>
        </w:rPr>
        <w:t xml:space="preserve">a declaration by ICANN that there had been a disruption of key registry services, the triggering </w:t>
      </w:r>
      <w:r w:rsidR="00C452A1">
        <w:rPr>
          <w:rFonts w:cstheme="minorHAnsi"/>
          <w:sz w:val="24"/>
          <w:szCs w:val="24"/>
        </w:rPr>
        <w:t>event causing the</w:t>
      </w:r>
      <w:r>
        <w:rPr>
          <w:rFonts w:cstheme="minorHAnsi"/>
          <w:sz w:val="24"/>
          <w:szCs w:val="24"/>
        </w:rPr>
        <w:t xml:space="preserve"> release of funds</w:t>
      </w:r>
      <w:r w:rsidR="00C452A1">
        <w:rPr>
          <w:rFonts w:cstheme="minorHAnsi"/>
          <w:sz w:val="24"/>
          <w:szCs w:val="24"/>
        </w:rPr>
        <w:t xml:space="preserve"> to a Data Subject</w:t>
      </w:r>
      <w:r>
        <w:rPr>
          <w:rFonts w:cstheme="minorHAnsi"/>
          <w:sz w:val="24"/>
          <w:szCs w:val="24"/>
        </w:rPr>
        <w:t xml:space="preserve"> from the </w:t>
      </w:r>
      <w:r w:rsidR="00F9083D">
        <w:rPr>
          <w:rFonts w:cstheme="minorHAnsi"/>
          <w:sz w:val="24"/>
          <w:szCs w:val="24"/>
        </w:rPr>
        <w:t xml:space="preserve">access-based </w:t>
      </w:r>
      <w:r>
        <w:rPr>
          <w:rFonts w:cstheme="minorHAnsi"/>
          <w:sz w:val="24"/>
          <w:szCs w:val="24"/>
        </w:rPr>
        <w:t>Financial Instrument would be an adverse decision by the ADR Panel.</w:t>
      </w:r>
    </w:p>
    <w:p w14:paraId="2D24F442" w14:textId="4ECBB606" w:rsidR="001C7CF3" w:rsidRDefault="00F673EE">
      <w:pPr>
        <w:rPr>
          <w:rFonts w:cstheme="minorHAnsi"/>
          <w:sz w:val="24"/>
          <w:szCs w:val="24"/>
        </w:rPr>
      </w:pPr>
      <w:r>
        <w:rPr>
          <w:rFonts w:cstheme="minorHAnsi"/>
          <w:sz w:val="24"/>
          <w:szCs w:val="24"/>
        </w:rPr>
        <w:t>The initial deployment of this model may require Legitimate Interest Users to initially enter into multiple Letters of Credit.  I</w:t>
      </w:r>
      <w:r w:rsidR="001C7CF3">
        <w:rPr>
          <w:rFonts w:cstheme="minorHAnsi"/>
          <w:sz w:val="24"/>
          <w:szCs w:val="24"/>
        </w:rPr>
        <w:t>deally</w:t>
      </w:r>
      <w:r>
        <w:rPr>
          <w:rFonts w:cstheme="minorHAnsi"/>
          <w:sz w:val="24"/>
          <w:szCs w:val="24"/>
        </w:rPr>
        <w:t>,</w:t>
      </w:r>
      <w:r w:rsidR="001C7CF3">
        <w:rPr>
          <w:rFonts w:cstheme="minorHAnsi"/>
          <w:sz w:val="24"/>
          <w:szCs w:val="24"/>
        </w:rPr>
        <w:t xml:space="preserve"> as </w:t>
      </w:r>
      <w:r>
        <w:rPr>
          <w:rFonts w:cstheme="minorHAnsi"/>
          <w:sz w:val="24"/>
          <w:szCs w:val="24"/>
        </w:rPr>
        <w:t>more</w:t>
      </w:r>
      <w:r w:rsidR="001C7CF3">
        <w:rPr>
          <w:rFonts w:cstheme="minorHAnsi"/>
          <w:sz w:val="24"/>
          <w:szCs w:val="24"/>
        </w:rPr>
        <w:t xml:space="preserve"> Legitimate Interest Users</w:t>
      </w:r>
      <w:r>
        <w:rPr>
          <w:rFonts w:cstheme="minorHAnsi"/>
          <w:sz w:val="24"/>
          <w:szCs w:val="24"/>
        </w:rPr>
        <w:t xml:space="preserve"> enter into a </w:t>
      </w:r>
      <w:r w:rsidR="001C7CF3">
        <w:rPr>
          <w:rFonts w:cstheme="minorHAnsi"/>
          <w:sz w:val="24"/>
          <w:szCs w:val="24"/>
        </w:rPr>
        <w:t>common access agreement</w:t>
      </w:r>
      <w:r>
        <w:rPr>
          <w:rFonts w:cstheme="minorHAnsi"/>
          <w:sz w:val="24"/>
          <w:szCs w:val="24"/>
        </w:rPr>
        <w:t xml:space="preserve"> with Registration Authorities</w:t>
      </w:r>
      <w:r w:rsidR="001C7CF3">
        <w:rPr>
          <w:rFonts w:cstheme="minorHAnsi"/>
          <w:sz w:val="24"/>
          <w:szCs w:val="24"/>
        </w:rPr>
        <w:t xml:space="preserve">, a single Letter of Credit could be </w:t>
      </w:r>
      <w:proofErr w:type="gramStart"/>
      <w:r>
        <w:rPr>
          <w:rFonts w:cstheme="minorHAnsi"/>
          <w:sz w:val="24"/>
          <w:szCs w:val="24"/>
        </w:rPr>
        <w:t>use</w:t>
      </w:r>
      <w:proofErr w:type="gramEnd"/>
      <w:r>
        <w:rPr>
          <w:rFonts w:cstheme="minorHAnsi"/>
          <w:sz w:val="24"/>
          <w:szCs w:val="24"/>
        </w:rPr>
        <w:t xml:space="preserve"> to cover access across all signatories to that agreement.  </w:t>
      </w:r>
    </w:p>
    <w:p w14:paraId="5D2C4B83" w14:textId="2D72CD45" w:rsidR="003A0F73" w:rsidRDefault="008B6647">
      <w:pPr>
        <w:rPr>
          <w:rFonts w:cstheme="minorHAnsi"/>
          <w:sz w:val="24"/>
          <w:szCs w:val="24"/>
        </w:rPr>
      </w:pPr>
      <w:r w:rsidRPr="008B6647">
        <w:rPr>
          <w:rFonts w:cstheme="minorHAnsi"/>
          <w:i/>
          <w:sz w:val="24"/>
          <w:szCs w:val="24"/>
        </w:rPr>
        <w:t>Administrative Dispute Provider</w:t>
      </w:r>
      <w:r>
        <w:rPr>
          <w:rFonts w:cstheme="minorHAnsi"/>
          <w:i/>
          <w:sz w:val="24"/>
          <w:szCs w:val="24"/>
        </w:rPr>
        <w:t>(s)</w:t>
      </w:r>
      <w:r>
        <w:rPr>
          <w:rFonts w:cstheme="minorHAnsi"/>
          <w:sz w:val="24"/>
          <w:szCs w:val="24"/>
        </w:rPr>
        <w:t xml:space="preserve"> – These would be qualified </w:t>
      </w:r>
      <w:r w:rsidR="003A0F73">
        <w:rPr>
          <w:rFonts w:cstheme="minorHAnsi"/>
          <w:sz w:val="24"/>
          <w:szCs w:val="24"/>
        </w:rPr>
        <w:t>ADP</w:t>
      </w:r>
      <w:r>
        <w:rPr>
          <w:rFonts w:cstheme="minorHAnsi"/>
          <w:sz w:val="24"/>
          <w:szCs w:val="24"/>
        </w:rPr>
        <w:t>s</w:t>
      </w:r>
      <w:r w:rsidR="003A0F73">
        <w:rPr>
          <w:rFonts w:cstheme="minorHAnsi"/>
          <w:sz w:val="24"/>
          <w:szCs w:val="24"/>
        </w:rPr>
        <w:t xml:space="preserve">, </w:t>
      </w:r>
      <w:r w:rsidR="004C5BE2">
        <w:rPr>
          <w:rFonts w:cstheme="minorHAnsi"/>
          <w:sz w:val="24"/>
          <w:szCs w:val="24"/>
        </w:rPr>
        <w:t>like</w:t>
      </w:r>
      <w:r>
        <w:rPr>
          <w:rFonts w:cstheme="minorHAnsi"/>
          <w:sz w:val="24"/>
          <w:szCs w:val="24"/>
        </w:rPr>
        <w:t xml:space="preserve"> </w:t>
      </w:r>
      <w:r w:rsidR="003A0F73">
        <w:rPr>
          <w:rFonts w:cstheme="minorHAnsi"/>
          <w:sz w:val="24"/>
          <w:szCs w:val="24"/>
        </w:rPr>
        <w:t xml:space="preserve">those that currently administer UDPR and URS complaints.  However, these complaints would be purely GDPR based alleging that the </w:t>
      </w:r>
      <w:r w:rsidR="00641B22">
        <w:rPr>
          <w:rFonts w:cstheme="minorHAnsi"/>
          <w:sz w:val="24"/>
          <w:szCs w:val="24"/>
        </w:rPr>
        <w:t xml:space="preserve">Legitimate Interest User </w:t>
      </w:r>
      <w:r w:rsidR="00412FA5">
        <w:rPr>
          <w:rFonts w:cstheme="minorHAnsi"/>
          <w:sz w:val="24"/>
          <w:szCs w:val="24"/>
        </w:rPr>
        <w:t>violated the terms</w:t>
      </w:r>
      <w:r w:rsidR="003A0F73">
        <w:rPr>
          <w:rFonts w:cstheme="minorHAnsi"/>
          <w:sz w:val="24"/>
          <w:szCs w:val="24"/>
        </w:rPr>
        <w:t xml:space="preserve"> </w:t>
      </w:r>
      <w:r w:rsidR="00641B22">
        <w:rPr>
          <w:rFonts w:cstheme="minorHAnsi"/>
          <w:sz w:val="24"/>
          <w:szCs w:val="24"/>
        </w:rPr>
        <w:t>the Access Agreement</w:t>
      </w:r>
      <w:r w:rsidR="00412FA5">
        <w:rPr>
          <w:rFonts w:cstheme="minorHAnsi"/>
          <w:sz w:val="24"/>
          <w:szCs w:val="24"/>
        </w:rPr>
        <w:t xml:space="preserve"> with respect to a Data Subject’s Personal Data</w:t>
      </w:r>
      <w:r w:rsidR="003A0F73">
        <w:rPr>
          <w:rFonts w:cstheme="minorHAnsi"/>
          <w:sz w:val="24"/>
          <w:szCs w:val="24"/>
        </w:rPr>
        <w:t>. During the initial launch</w:t>
      </w:r>
      <w:r w:rsidR="00641B22">
        <w:rPr>
          <w:rFonts w:cstheme="minorHAnsi"/>
          <w:sz w:val="24"/>
          <w:szCs w:val="24"/>
        </w:rPr>
        <w:t>,</w:t>
      </w:r>
      <w:r w:rsidR="003A0F73">
        <w:rPr>
          <w:rFonts w:cstheme="minorHAnsi"/>
          <w:sz w:val="24"/>
          <w:szCs w:val="24"/>
        </w:rPr>
        <w:t xml:space="preserve"> Registrars would be free to engage and </w:t>
      </w:r>
      <w:r w:rsidR="004C5BE2">
        <w:rPr>
          <w:rFonts w:cstheme="minorHAnsi"/>
          <w:sz w:val="24"/>
          <w:szCs w:val="24"/>
        </w:rPr>
        <w:t>enter</w:t>
      </w:r>
      <w:r w:rsidR="003A0F73">
        <w:rPr>
          <w:rFonts w:cstheme="minorHAnsi"/>
          <w:sz w:val="24"/>
          <w:szCs w:val="24"/>
        </w:rPr>
        <w:t xml:space="preserve"> terms with properly qualified ADRs.  However, </w:t>
      </w:r>
      <w:r w:rsidR="00412FA5">
        <w:rPr>
          <w:rFonts w:cstheme="minorHAnsi"/>
          <w:sz w:val="24"/>
          <w:szCs w:val="24"/>
        </w:rPr>
        <w:t>a preferred</w:t>
      </w:r>
      <w:r w:rsidR="003A0F73">
        <w:rPr>
          <w:rFonts w:cstheme="minorHAnsi"/>
          <w:sz w:val="24"/>
          <w:szCs w:val="24"/>
        </w:rPr>
        <w:t xml:space="preserve"> solution </w:t>
      </w:r>
      <w:r w:rsidR="00412FA5">
        <w:rPr>
          <w:rFonts w:cstheme="minorHAnsi"/>
          <w:sz w:val="24"/>
          <w:szCs w:val="24"/>
        </w:rPr>
        <w:t xml:space="preserve">may </w:t>
      </w:r>
      <w:r w:rsidR="003A0F73">
        <w:rPr>
          <w:rFonts w:cstheme="minorHAnsi"/>
          <w:sz w:val="24"/>
          <w:szCs w:val="24"/>
        </w:rPr>
        <w:t>be for</w:t>
      </w:r>
      <w:r w:rsidR="004C5BE2">
        <w:rPr>
          <w:rFonts w:cstheme="minorHAnsi"/>
          <w:sz w:val="24"/>
          <w:szCs w:val="24"/>
        </w:rPr>
        <w:t xml:space="preserve"> the EDPB to coordinate this function.</w:t>
      </w:r>
    </w:p>
    <w:p w14:paraId="4D0D580D" w14:textId="2839911B" w:rsidR="008B6647" w:rsidRDefault="008B6647">
      <w:pPr>
        <w:rPr>
          <w:rFonts w:cstheme="minorHAnsi"/>
          <w:sz w:val="24"/>
          <w:szCs w:val="24"/>
        </w:rPr>
      </w:pPr>
      <w:r w:rsidRPr="00F673EE">
        <w:rPr>
          <w:rFonts w:cstheme="minorHAnsi"/>
          <w:i/>
          <w:sz w:val="24"/>
          <w:szCs w:val="24"/>
        </w:rPr>
        <w:lastRenderedPageBreak/>
        <w:t>European Data Protection Board (EDPB)</w:t>
      </w:r>
      <w:r>
        <w:rPr>
          <w:rFonts w:cstheme="minorHAnsi"/>
          <w:sz w:val="24"/>
          <w:szCs w:val="24"/>
        </w:rPr>
        <w:t xml:space="preserve"> </w:t>
      </w:r>
      <w:r w:rsidR="003A0F73">
        <w:rPr>
          <w:rFonts w:cstheme="minorHAnsi"/>
          <w:sz w:val="24"/>
          <w:szCs w:val="24"/>
        </w:rPr>
        <w:t xml:space="preserve">– </w:t>
      </w:r>
      <w:r w:rsidR="0009180C">
        <w:rPr>
          <w:rFonts w:cstheme="minorHAnsi"/>
          <w:sz w:val="24"/>
          <w:szCs w:val="24"/>
        </w:rPr>
        <w:t>Under the powers granted by the GDPR, the EDPB could provide thought leadership in establishing best practices or certification frameworks for ADRs. Equally important, the EDPB could also provide guidance on decertification of ADRs if th</w:t>
      </w:r>
      <w:r w:rsidR="002F68F9">
        <w:rPr>
          <w:rFonts w:cstheme="minorHAnsi"/>
          <w:sz w:val="24"/>
          <w:szCs w:val="24"/>
        </w:rPr>
        <w:t xml:space="preserve">e quality of the decisions failed to meet certain standards. </w:t>
      </w:r>
    </w:p>
    <w:p w14:paraId="57497A0D" w14:textId="02A75C9D" w:rsidR="0041559B" w:rsidRDefault="00412FA5" w:rsidP="0041559B">
      <w:pPr>
        <w:rPr>
          <w:rFonts w:cstheme="minorHAnsi"/>
          <w:sz w:val="24"/>
          <w:szCs w:val="24"/>
        </w:rPr>
      </w:pPr>
      <w:r>
        <w:rPr>
          <w:rFonts w:cstheme="minorHAnsi"/>
          <w:i/>
          <w:sz w:val="24"/>
          <w:szCs w:val="24"/>
        </w:rPr>
        <w:t>Identity Providers (IDP’s)</w:t>
      </w:r>
      <w:r w:rsidR="0041559B">
        <w:rPr>
          <w:rFonts w:cstheme="minorHAnsi"/>
          <w:sz w:val="24"/>
          <w:szCs w:val="24"/>
        </w:rPr>
        <w:t xml:space="preserve"> - The digital identity credentials will be </w:t>
      </w:r>
      <w:r w:rsidR="00916580">
        <w:rPr>
          <w:rFonts w:cstheme="minorHAnsi"/>
          <w:sz w:val="24"/>
          <w:szCs w:val="24"/>
        </w:rPr>
        <w:t xml:space="preserve">managed </w:t>
      </w:r>
      <w:r w:rsidR="0041559B">
        <w:rPr>
          <w:rFonts w:cstheme="minorHAnsi"/>
          <w:sz w:val="24"/>
          <w:szCs w:val="24"/>
        </w:rPr>
        <w:t xml:space="preserve">by third-party organizations </w:t>
      </w:r>
      <w:r w:rsidR="00916580">
        <w:rPr>
          <w:rFonts w:cstheme="minorHAnsi"/>
          <w:sz w:val="24"/>
          <w:szCs w:val="24"/>
        </w:rPr>
        <w:t xml:space="preserve">that </w:t>
      </w:r>
      <w:r w:rsidR="0041559B">
        <w:rPr>
          <w:rFonts w:cstheme="minorHAnsi"/>
          <w:sz w:val="24"/>
          <w:szCs w:val="24"/>
        </w:rPr>
        <w:t>the ICANN community has collectively deemed authoritative</w:t>
      </w:r>
      <w:r w:rsidR="00916580">
        <w:rPr>
          <w:rFonts w:cstheme="minorHAnsi"/>
          <w:sz w:val="24"/>
          <w:szCs w:val="24"/>
        </w:rPr>
        <w:t>.</w:t>
      </w:r>
      <w:r w:rsidR="0041559B">
        <w:rPr>
          <w:rFonts w:cstheme="minorHAnsi"/>
          <w:sz w:val="24"/>
          <w:szCs w:val="24"/>
        </w:rPr>
        <w:t xml:space="preserve"> </w:t>
      </w:r>
      <w:r w:rsidR="008F6052">
        <w:rPr>
          <w:rFonts w:cstheme="minorHAnsi"/>
          <w:sz w:val="24"/>
          <w:szCs w:val="24"/>
        </w:rPr>
        <w:t>These organizations would be responsible for issuing digital identities</w:t>
      </w:r>
      <w:r w:rsidR="00916580" w:rsidRPr="00916580">
        <w:rPr>
          <w:rFonts w:cstheme="minorHAnsi"/>
          <w:sz w:val="24"/>
          <w:szCs w:val="24"/>
        </w:rPr>
        <w:t xml:space="preserve"> </w:t>
      </w:r>
      <w:r w:rsidR="00916580">
        <w:rPr>
          <w:rFonts w:cstheme="minorHAnsi"/>
          <w:sz w:val="24"/>
          <w:szCs w:val="24"/>
        </w:rPr>
        <w:t>having credentials for the respective access class (e.g. Intellectual Property, Cybersecurity, etc.)</w:t>
      </w:r>
      <w:r w:rsidR="008F6052">
        <w:rPr>
          <w:rFonts w:cstheme="minorHAnsi"/>
          <w:sz w:val="24"/>
          <w:szCs w:val="24"/>
        </w:rPr>
        <w:t xml:space="preserve"> that would be use</w:t>
      </w:r>
      <w:r w:rsidR="00916580">
        <w:rPr>
          <w:rFonts w:cstheme="minorHAnsi"/>
          <w:sz w:val="24"/>
          <w:szCs w:val="24"/>
        </w:rPr>
        <w:t>d</w:t>
      </w:r>
      <w:r w:rsidR="008F6052">
        <w:rPr>
          <w:rFonts w:cstheme="minorHAnsi"/>
          <w:sz w:val="24"/>
          <w:szCs w:val="24"/>
        </w:rPr>
        <w:t xml:space="preserve"> </w:t>
      </w:r>
      <w:r w:rsidR="00916580">
        <w:rPr>
          <w:rFonts w:cstheme="minorHAnsi"/>
          <w:sz w:val="24"/>
          <w:szCs w:val="24"/>
        </w:rPr>
        <w:t>to</w:t>
      </w:r>
      <w:r w:rsidR="008F6052">
        <w:rPr>
          <w:rFonts w:cstheme="minorHAnsi"/>
          <w:sz w:val="24"/>
          <w:szCs w:val="24"/>
        </w:rPr>
        <w:t xml:space="preserve"> authenticate access and </w:t>
      </w:r>
      <w:r w:rsidR="00916580">
        <w:rPr>
          <w:rFonts w:cstheme="minorHAnsi"/>
          <w:sz w:val="24"/>
          <w:szCs w:val="24"/>
        </w:rPr>
        <w:t>to process micro</w:t>
      </w:r>
      <w:r w:rsidR="008F6052">
        <w:rPr>
          <w:rFonts w:cstheme="minorHAnsi"/>
          <w:sz w:val="24"/>
          <w:szCs w:val="24"/>
        </w:rPr>
        <w:t>payment</w:t>
      </w:r>
      <w:r w:rsidR="00916580">
        <w:rPr>
          <w:rFonts w:cstheme="minorHAnsi"/>
          <w:sz w:val="24"/>
          <w:szCs w:val="24"/>
        </w:rPr>
        <w:t>s</w:t>
      </w:r>
      <w:r w:rsidR="008F6052">
        <w:rPr>
          <w:rFonts w:cstheme="minorHAnsi"/>
          <w:sz w:val="24"/>
          <w:szCs w:val="24"/>
        </w:rPr>
        <w:t>.</w:t>
      </w:r>
    </w:p>
    <w:p w14:paraId="52367108" w14:textId="1990B5AA" w:rsidR="0045654E" w:rsidRDefault="0045654E" w:rsidP="009267EF">
      <w:pPr>
        <w:outlineLvl w:val="0"/>
        <w:rPr>
          <w:rFonts w:cstheme="minorHAnsi"/>
          <w:b/>
          <w:sz w:val="24"/>
          <w:szCs w:val="24"/>
        </w:rPr>
      </w:pPr>
      <w:r w:rsidRPr="00B921B0">
        <w:rPr>
          <w:rFonts w:cstheme="minorHAnsi"/>
          <w:b/>
          <w:sz w:val="24"/>
          <w:szCs w:val="24"/>
        </w:rPr>
        <w:t>Phased Implementation</w:t>
      </w:r>
    </w:p>
    <w:p w14:paraId="4B0C1A66" w14:textId="30FFFAE4" w:rsidR="00A753DA" w:rsidRDefault="00290698">
      <w:pPr>
        <w:rPr>
          <w:rFonts w:cstheme="minorHAnsi"/>
          <w:sz w:val="24"/>
          <w:szCs w:val="24"/>
        </w:rPr>
      </w:pPr>
      <w:r>
        <w:rPr>
          <w:rFonts w:cstheme="minorHAnsi"/>
          <w:sz w:val="24"/>
          <w:szCs w:val="24"/>
        </w:rPr>
        <w:t>The propose</w:t>
      </w:r>
      <w:r w:rsidR="00A753DA">
        <w:rPr>
          <w:rFonts w:cstheme="minorHAnsi"/>
          <w:sz w:val="24"/>
          <w:szCs w:val="24"/>
        </w:rPr>
        <w:t>d</w:t>
      </w:r>
      <w:r>
        <w:rPr>
          <w:rFonts w:cstheme="minorHAnsi"/>
          <w:sz w:val="24"/>
          <w:szCs w:val="24"/>
        </w:rPr>
        <w:t xml:space="preserve"> model is designed to</w:t>
      </w:r>
      <w:r w:rsidR="00A753DA">
        <w:rPr>
          <w:rFonts w:cstheme="minorHAnsi"/>
          <w:sz w:val="24"/>
          <w:szCs w:val="24"/>
        </w:rPr>
        <w:t xml:space="preserve"> be</w:t>
      </w:r>
      <w:r>
        <w:rPr>
          <w:rFonts w:cstheme="minorHAnsi"/>
          <w:sz w:val="24"/>
          <w:szCs w:val="24"/>
        </w:rPr>
        <w:t xml:space="preserve"> implemented in </w:t>
      </w:r>
      <w:r w:rsidR="002D653A">
        <w:rPr>
          <w:rFonts w:cstheme="minorHAnsi"/>
          <w:sz w:val="24"/>
          <w:szCs w:val="24"/>
        </w:rPr>
        <w:t>either an</w:t>
      </w:r>
      <w:r>
        <w:rPr>
          <w:rFonts w:cstheme="minorHAnsi"/>
          <w:sz w:val="24"/>
          <w:szCs w:val="24"/>
        </w:rPr>
        <w:t xml:space="preserve"> incremental </w:t>
      </w:r>
      <w:r w:rsidR="00A753DA">
        <w:rPr>
          <w:rFonts w:cstheme="minorHAnsi"/>
          <w:sz w:val="24"/>
          <w:szCs w:val="24"/>
        </w:rPr>
        <w:t>or compre</w:t>
      </w:r>
      <w:r w:rsidR="002D653A">
        <w:rPr>
          <w:rFonts w:cstheme="minorHAnsi"/>
          <w:sz w:val="24"/>
          <w:szCs w:val="24"/>
        </w:rPr>
        <w:t xml:space="preserve">hensive </w:t>
      </w:r>
      <w:r>
        <w:rPr>
          <w:rFonts w:cstheme="minorHAnsi"/>
          <w:sz w:val="24"/>
          <w:szCs w:val="24"/>
        </w:rPr>
        <w:t xml:space="preserve">approach.  Recognizing that certain aspects </w:t>
      </w:r>
      <w:r w:rsidR="009F5D56">
        <w:rPr>
          <w:rFonts w:cstheme="minorHAnsi"/>
          <w:sz w:val="24"/>
          <w:szCs w:val="24"/>
        </w:rPr>
        <w:t>will</w:t>
      </w:r>
      <w:r w:rsidR="00A753DA">
        <w:rPr>
          <w:rFonts w:cstheme="minorHAnsi"/>
          <w:sz w:val="24"/>
          <w:szCs w:val="24"/>
        </w:rPr>
        <w:t xml:space="preserve"> </w:t>
      </w:r>
      <w:r>
        <w:rPr>
          <w:rFonts w:cstheme="minorHAnsi"/>
          <w:sz w:val="24"/>
          <w:szCs w:val="24"/>
        </w:rPr>
        <w:t xml:space="preserve">have </w:t>
      </w:r>
      <w:r w:rsidR="00A753DA">
        <w:rPr>
          <w:rFonts w:cstheme="minorHAnsi"/>
          <w:sz w:val="24"/>
          <w:szCs w:val="24"/>
        </w:rPr>
        <w:t xml:space="preserve">a </w:t>
      </w:r>
      <w:r>
        <w:rPr>
          <w:rFonts w:cstheme="minorHAnsi"/>
          <w:sz w:val="24"/>
          <w:szCs w:val="24"/>
        </w:rPr>
        <w:t>longer lead time</w:t>
      </w:r>
      <w:r w:rsidR="002851DC">
        <w:rPr>
          <w:rFonts w:cstheme="minorHAnsi"/>
          <w:sz w:val="24"/>
          <w:szCs w:val="24"/>
        </w:rPr>
        <w:t xml:space="preserve"> for implementation</w:t>
      </w:r>
      <w:r w:rsidR="00A753DA">
        <w:rPr>
          <w:rFonts w:cstheme="minorHAnsi"/>
          <w:sz w:val="24"/>
          <w:szCs w:val="24"/>
        </w:rPr>
        <w:t xml:space="preserve">, other components can be rolled out </w:t>
      </w:r>
      <w:r w:rsidR="00510BDF">
        <w:rPr>
          <w:rFonts w:cstheme="minorHAnsi"/>
          <w:sz w:val="24"/>
          <w:szCs w:val="24"/>
        </w:rPr>
        <w:t>first</w:t>
      </w:r>
      <w:r w:rsidR="00A753DA">
        <w:rPr>
          <w:rFonts w:cstheme="minorHAnsi"/>
          <w:sz w:val="24"/>
          <w:szCs w:val="24"/>
        </w:rPr>
        <w:t xml:space="preserve">.  In fact, this model can be implemented by individual </w:t>
      </w:r>
      <w:r w:rsidR="003C6E0B">
        <w:rPr>
          <w:rFonts w:cstheme="minorHAnsi"/>
          <w:sz w:val="24"/>
          <w:szCs w:val="24"/>
        </w:rPr>
        <w:t>R</w:t>
      </w:r>
      <w:r w:rsidR="00A753DA">
        <w:rPr>
          <w:rFonts w:cstheme="minorHAnsi"/>
          <w:sz w:val="24"/>
          <w:szCs w:val="24"/>
        </w:rPr>
        <w:t>egistrars one-off independent</w:t>
      </w:r>
      <w:r w:rsidR="002851DC">
        <w:rPr>
          <w:rFonts w:cstheme="minorHAnsi"/>
          <w:sz w:val="24"/>
          <w:szCs w:val="24"/>
        </w:rPr>
        <w:t>ly</w:t>
      </w:r>
      <w:r w:rsidR="00A753DA">
        <w:rPr>
          <w:rFonts w:cstheme="minorHAnsi"/>
          <w:sz w:val="24"/>
          <w:szCs w:val="24"/>
        </w:rPr>
        <w:t xml:space="preserve"> of any consensus/temporarily </w:t>
      </w:r>
      <w:proofErr w:type="spellStart"/>
      <w:proofErr w:type="gramStart"/>
      <w:r w:rsidR="00A753DA">
        <w:rPr>
          <w:rFonts w:cstheme="minorHAnsi"/>
          <w:sz w:val="24"/>
          <w:szCs w:val="24"/>
        </w:rPr>
        <w:t>policy.The</w:t>
      </w:r>
      <w:proofErr w:type="spellEnd"/>
      <w:proofErr w:type="gramEnd"/>
      <w:r w:rsidR="00A753DA">
        <w:rPr>
          <w:rFonts w:cstheme="minorHAnsi"/>
          <w:sz w:val="24"/>
          <w:szCs w:val="24"/>
        </w:rPr>
        <w:t xml:space="preserve"> only elements that are mandatory for </w:t>
      </w:r>
      <w:r w:rsidR="002D653A">
        <w:rPr>
          <w:rFonts w:cstheme="minorHAnsi"/>
          <w:sz w:val="24"/>
          <w:szCs w:val="24"/>
        </w:rPr>
        <w:t xml:space="preserve">a base line </w:t>
      </w:r>
      <w:r w:rsidR="00A753DA">
        <w:rPr>
          <w:rFonts w:cstheme="minorHAnsi"/>
          <w:sz w:val="24"/>
          <w:szCs w:val="24"/>
        </w:rPr>
        <w:t>implementation are</w:t>
      </w:r>
      <w:r w:rsidR="00F627FD">
        <w:rPr>
          <w:rFonts w:cstheme="minorHAnsi"/>
          <w:sz w:val="24"/>
          <w:szCs w:val="24"/>
        </w:rPr>
        <w:t xml:space="preserve"> discussed below in additional detail.</w:t>
      </w:r>
      <w:r w:rsidR="00761520">
        <w:rPr>
          <w:rFonts w:cstheme="minorHAnsi"/>
          <w:sz w:val="24"/>
          <w:szCs w:val="24"/>
        </w:rPr>
        <w:t xml:space="preserve"> </w:t>
      </w:r>
    </w:p>
    <w:p w14:paraId="1138CBCE" w14:textId="2CA0338D" w:rsidR="00290698" w:rsidRPr="00290698" w:rsidRDefault="00290698" w:rsidP="009267EF">
      <w:pPr>
        <w:outlineLvl w:val="0"/>
        <w:rPr>
          <w:rFonts w:cstheme="minorHAnsi"/>
          <w:b/>
          <w:sz w:val="24"/>
          <w:szCs w:val="24"/>
        </w:rPr>
      </w:pPr>
      <w:r w:rsidRPr="00290698">
        <w:rPr>
          <w:rFonts w:cstheme="minorHAnsi"/>
          <w:b/>
          <w:sz w:val="24"/>
          <w:szCs w:val="24"/>
        </w:rPr>
        <w:t>Consensus Policy Bootstrapping</w:t>
      </w:r>
    </w:p>
    <w:p w14:paraId="783B75D5" w14:textId="3B3070C2" w:rsidR="003C6E0B" w:rsidRDefault="003B66B9">
      <w:pPr>
        <w:rPr>
          <w:rFonts w:cstheme="minorHAnsi"/>
          <w:sz w:val="24"/>
          <w:szCs w:val="24"/>
        </w:rPr>
      </w:pPr>
      <w:r>
        <w:rPr>
          <w:rFonts w:cstheme="minorHAnsi"/>
          <w:sz w:val="24"/>
          <w:szCs w:val="24"/>
        </w:rPr>
        <w:t xml:space="preserve">The optimal way for Registration Authorities to solve this problem is by implementing </w:t>
      </w:r>
      <w:r w:rsidR="00F627FD">
        <w:rPr>
          <w:rFonts w:cstheme="minorHAnsi"/>
          <w:sz w:val="24"/>
          <w:szCs w:val="24"/>
        </w:rPr>
        <w:t xml:space="preserve">this </w:t>
      </w:r>
      <w:r>
        <w:rPr>
          <w:rFonts w:cstheme="minorHAnsi"/>
          <w:sz w:val="24"/>
          <w:szCs w:val="24"/>
        </w:rPr>
        <w:t xml:space="preserve">solution through their own initiative.  This is </w:t>
      </w:r>
      <w:r w:rsidR="00EB3DC0">
        <w:rPr>
          <w:rFonts w:cstheme="minorHAnsi"/>
          <w:sz w:val="24"/>
          <w:szCs w:val="24"/>
        </w:rPr>
        <w:t xml:space="preserve">exactly </w:t>
      </w:r>
      <w:r>
        <w:rPr>
          <w:rFonts w:cstheme="minorHAnsi"/>
          <w:sz w:val="24"/>
          <w:szCs w:val="24"/>
        </w:rPr>
        <w:t>what Afilias and Neustar did back in 2008 when both Registry Operators filed simultaneously RSEPs for “</w:t>
      </w:r>
      <w:r w:rsidRPr="003B66B9">
        <w:rPr>
          <w:rFonts w:cstheme="minorHAnsi"/>
          <w:sz w:val="24"/>
          <w:szCs w:val="24"/>
        </w:rPr>
        <w:t>Modifications to the Existing Add Grace Period</w:t>
      </w:r>
      <w:r>
        <w:rPr>
          <w:rFonts w:cstheme="minorHAnsi"/>
          <w:sz w:val="24"/>
          <w:szCs w:val="24"/>
        </w:rPr>
        <w:t xml:space="preserve">” to address the domain name tasting problem that was plaguing the industry. </w:t>
      </w:r>
      <w:r w:rsidR="003C6E0B">
        <w:rPr>
          <w:rFonts w:cstheme="minorHAnsi"/>
          <w:sz w:val="24"/>
          <w:szCs w:val="24"/>
        </w:rPr>
        <w:t xml:space="preserve">After </w:t>
      </w:r>
      <w:r>
        <w:rPr>
          <w:rFonts w:cstheme="minorHAnsi"/>
          <w:sz w:val="24"/>
          <w:szCs w:val="24"/>
        </w:rPr>
        <w:t xml:space="preserve">both Registries </w:t>
      </w:r>
      <w:r w:rsidR="00EB3DC0">
        <w:rPr>
          <w:rFonts w:cstheme="minorHAnsi"/>
          <w:sz w:val="24"/>
          <w:szCs w:val="24"/>
        </w:rPr>
        <w:t xml:space="preserve">demonstrating the viability of their business solution, the solution was put forward to the GNSO as a consensus policy and was adopted by the ICANN Board shortly thereafter.  </w:t>
      </w:r>
    </w:p>
    <w:p w14:paraId="18E68237" w14:textId="4C6299FE" w:rsidR="00290698" w:rsidRDefault="00EB3DC0">
      <w:pPr>
        <w:rPr>
          <w:rFonts w:cstheme="minorHAnsi"/>
          <w:sz w:val="24"/>
          <w:szCs w:val="24"/>
        </w:rPr>
      </w:pPr>
      <w:r>
        <w:rPr>
          <w:rFonts w:cstheme="minorHAnsi"/>
          <w:sz w:val="24"/>
          <w:szCs w:val="24"/>
        </w:rPr>
        <w:t>Unfortunately, this has been the rare except as opposed to the norm</w:t>
      </w:r>
      <w:r w:rsidR="003C6E0B">
        <w:rPr>
          <w:rFonts w:cstheme="minorHAnsi"/>
          <w:sz w:val="24"/>
          <w:szCs w:val="24"/>
        </w:rPr>
        <w:t>, as ICANN has experienced consensus policy paralysis over the past decade on a range of critical operational issues.</w:t>
      </w:r>
    </w:p>
    <w:p w14:paraId="2411F651" w14:textId="602352CC" w:rsidR="003B66B9" w:rsidRDefault="003B66B9">
      <w:pPr>
        <w:rPr>
          <w:rFonts w:cstheme="minorHAnsi"/>
          <w:sz w:val="24"/>
          <w:szCs w:val="24"/>
        </w:rPr>
      </w:pPr>
    </w:p>
    <w:p w14:paraId="462C3FFD" w14:textId="0CA8A2D4" w:rsidR="00EE140E" w:rsidRDefault="00EE140E">
      <w:pPr>
        <w:rPr>
          <w:rFonts w:cstheme="minorHAnsi"/>
          <w:sz w:val="24"/>
          <w:szCs w:val="24"/>
        </w:rPr>
      </w:pPr>
      <w:r>
        <w:rPr>
          <w:rFonts w:cstheme="minorHAnsi"/>
          <w:sz w:val="24"/>
          <w:szCs w:val="24"/>
        </w:rPr>
        <w:br w:type="page"/>
      </w:r>
    </w:p>
    <w:p w14:paraId="3C7B5C9B" w14:textId="1156FB4F" w:rsidR="003B66B9" w:rsidRPr="00EE140E" w:rsidRDefault="00EE140E" w:rsidP="009267EF">
      <w:pPr>
        <w:jc w:val="center"/>
        <w:outlineLvl w:val="0"/>
        <w:rPr>
          <w:rFonts w:cstheme="minorHAnsi"/>
          <w:b/>
          <w:sz w:val="36"/>
          <w:szCs w:val="36"/>
          <w:u w:val="single"/>
        </w:rPr>
      </w:pPr>
      <w:r w:rsidRPr="00EE140E">
        <w:rPr>
          <w:rFonts w:cstheme="minorHAnsi"/>
          <w:b/>
          <w:sz w:val="36"/>
          <w:szCs w:val="36"/>
          <w:u w:val="single"/>
        </w:rPr>
        <w:lastRenderedPageBreak/>
        <w:t>Organizational Overview</w:t>
      </w:r>
    </w:p>
    <w:p w14:paraId="50F3B92D" w14:textId="3113C505" w:rsidR="00EE140E" w:rsidRDefault="00EE140E">
      <w:pPr>
        <w:rPr>
          <w:rFonts w:cstheme="minorHAnsi"/>
          <w:sz w:val="24"/>
          <w:szCs w:val="24"/>
        </w:rPr>
      </w:pPr>
    </w:p>
    <w:p w14:paraId="5E7A2A34" w14:textId="0371A17A" w:rsidR="00EE140E" w:rsidRDefault="00552217">
      <w:pPr>
        <w:rPr>
          <w:rFonts w:cstheme="minorHAnsi"/>
          <w:sz w:val="24"/>
          <w:szCs w:val="24"/>
        </w:rPr>
      </w:pPr>
      <w:r w:rsidRPr="00552217">
        <w:rPr>
          <w:noProof/>
        </w:rPr>
        <w:t xml:space="preserve"> </w:t>
      </w:r>
    </w:p>
    <w:p w14:paraId="282ED9E6" w14:textId="2CAC0EE0" w:rsidR="00131E9F" w:rsidRPr="00471A9E" w:rsidRDefault="00B34C1D" w:rsidP="009267EF">
      <w:pPr>
        <w:jc w:val="center"/>
        <w:rPr>
          <w:rFonts w:cstheme="minorHAnsi"/>
          <w:sz w:val="24"/>
          <w:szCs w:val="24"/>
        </w:rPr>
      </w:pPr>
      <w:r>
        <w:rPr>
          <w:noProof/>
        </w:rPr>
        <w:drawing>
          <wp:inline distT="0" distB="0" distL="0" distR="0" wp14:anchorId="5FC38063" wp14:editId="1964AC8B">
            <wp:extent cx="5943600" cy="397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75100"/>
                    </a:xfrm>
                    <a:prstGeom prst="rect">
                      <a:avLst/>
                    </a:prstGeom>
                  </pic:spPr>
                </pic:pic>
              </a:graphicData>
            </a:graphic>
          </wp:inline>
        </w:drawing>
      </w:r>
    </w:p>
    <w:sectPr w:rsidR="00131E9F" w:rsidRPr="00471A9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7F2B" w14:textId="77777777" w:rsidR="0020310C" w:rsidRDefault="0020310C" w:rsidP="009B6C78">
      <w:pPr>
        <w:spacing w:after="0" w:line="240" w:lineRule="auto"/>
      </w:pPr>
      <w:r>
        <w:separator/>
      </w:r>
    </w:p>
  </w:endnote>
  <w:endnote w:type="continuationSeparator" w:id="0">
    <w:p w14:paraId="03B28B3C" w14:textId="77777777" w:rsidR="0020310C" w:rsidRDefault="0020310C" w:rsidP="009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955951"/>
      <w:docPartObj>
        <w:docPartGallery w:val="Page Numbers (Bottom of Page)"/>
        <w:docPartUnique/>
      </w:docPartObj>
    </w:sdtPr>
    <w:sdtEndPr>
      <w:rPr>
        <w:rStyle w:val="PageNumber"/>
      </w:rPr>
    </w:sdtEndPr>
    <w:sdtContent>
      <w:p w14:paraId="31408169" w14:textId="3B4A6E18" w:rsidR="009267EF" w:rsidRDefault="009267EF" w:rsidP="00A64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849CD" w14:textId="77777777" w:rsidR="00C544CD" w:rsidRDefault="00C5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84544"/>
      <w:docPartObj>
        <w:docPartGallery w:val="Page Numbers (Bottom of Page)"/>
        <w:docPartUnique/>
      </w:docPartObj>
    </w:sdtPr>
    <w:sdtEndPr>
      <w:rPr>
        <w:rStyle w:val="PageNumber"/>
      </w:rPr>
    </w:sdtEndPr>
    <w:sdtContent>
      <w:p w14:paraId="35CA7D6D" w14:textId="3DE432A6" w:rsidR="009267EF" w:rsidRDefault="009267EF" w:rsidP="00A64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93D3F0" w14:textId="77777777" w:rsidR="00C544CD" w:rsidRDefault="00C5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E86F" w14:textId="77777777" w:rsidR="0020310C" w:rsidRDefault="0020310C" w:rsidP="009B6C78">
      <w:pPr>
        <w:spacing w:after="0" w:line="240" w:lineRule="auto"/>
      </w:pPr>
      <w:r>
        <w:separator/>
      </w:r>
    </w:p>
  </w:footnote>
  <w:footnote w:type="continuationSeparator" w:id="0">
    <w:p w14:paraId="21D3E624" w14:textId="77777777" w:rsidR="0020310C" w:rsidRDefault="0020310C" w:rsidP="009B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2D61"/>
    <w:multiLevelType w:val="hybridMultilevel"/>
    <w:tmpl w:val="E39C58E0"/>
    <w:lvl w:ilvl="0" w:tplc="BAC80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03613"/>
    <w:multiLevelType w:val="hybridMultilevel"/>
    <w:tmpl w:val="9F227C16"/>
    <w:lvl w:ilvl="0" w:tplc="31142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B3"/>
    <w:rsid w:val="0001735C"/>
    <w:rsid w:val="00023F37"/>
    <w:rsid w:val="00030F61"/>
    <w:rsid w:val="00052341"/>
    <w:rsid w:val="00071F12"/>
    <w:rsid w:val="0009180C"/>
    <w:rsid w:val="00091B9B"/>
    <w:rsid w:val="000962D7"/>
    <w:rsid w:val="000A6F3D"/>
    <w:rsid w:val="000B56A6"/>
    <w:rsid w:val="000D7E0E"/>
    <w:rsid w:val="000F47C4"/>
    <w:rsid w:val="00131E9F"/>
    <w:rsid w:val="00165DE9"/>
    <w:rsid w:val="0016775C"/>
    <w:rsid w:val="001C7CF3"/>
    <w:rsid w:val="001E4261"/>
    <w:rsid w:val="001F13D8"/>
    <w:rsid w:val="0020310C"/>
    <w:rsid w:val="00237F92"/>
    <w:rsid w:val="0024760A"/>
    <w:rsid w:val="00247771"/>
    <w:rsid w:val="002851DC"/>
    <w:rsid w:val="00290698"/>
    <w:rsid w:val="00295A77"/>
    <w:rsid w:val="002D1037"/>
    <w:rsid w:val="002D60AD"/>
    <w:rsid w:val="002D653A"/>
    <w:rsid w:val="002D7FDD"/>
    <w:rsid w:val="002E0F54"/>
    <w:rsid w:val="002F68F9"/>
    <w:rsid w:val="00312A18"/>
    <w:rsid w:val="003352E4"/>
    <w:rsid w:val="0036318F"/>
    <w:rsid w:val="00365B77"/>
    <w:rsid w:val="00365E7E"/>
    <w:rsid w:val="00376A8B"/>
    <w:rsid w:val="00385B15"/>
    <w:rsid w:val="00386481"/>
    <w:rsid w:val="00390223"/>
    <w:rsid w:val="00396DBA"/>
    <w:rsid w:val="003A0F73"/>
    <w:rsid w:val="003A294C"/>
    <w:rsid w:val="003B0DA6"/>
    <w:rsid w:val="003B66B9"/>
    <w:rsid w:val="003C0C0E"/>
    <w:rsid w:val="003C6E0B"/>
    <w:rsid w:val="003D71EB"/>
    <w:rsid w:val="00400C34"/>
    <w:rsid w:val="00412FA5"/>
    <w:rsid w:val="004151FB"/>
    <w:rsid w:val="0041559B"/>
    <w:rsid w:val="00437A8C"/>
    <w:rsid w:val="00437E4D"/>
    <w:rsid w:val="0045654E"/>
    <w:rsid w:val="00471A9E"/>
    <w:rsid w:val="0047687F"/>
    <w:rsid w:val="00476B01"/>
    <w:rsid w:val="00490623"/>
    <w:rsid w:val="004A01EA"/>
    <w:rsid w:val="004C5BE2"/>
    <w:rsid w:val="0050422A"/>
    <w:rsid w:val="00510BDF"/>
    <w:rsid w:val="00515551"/>
    <w:rsid w:val="00547F28"/>
    <w:rsid w:val="00552217"/>
    <w:rsid w:val="0055486A"/>
    <w:rsid w:val="00556650"/>
    <w:rsid w:val="005741A6"/>
    <w:rsid w:val="00575F85"/>
    <w:rsid w:val="005A4003"/>
    <w:rsid w:val="005B1528"/>
    <w:rsid w:val="005B2530"/>
    <w:rsid w:val="005B4C03"/>
    <w:rsid w:val="005B5A35"/>
    <w:rsid w:val="005C215E"/>
    <w:rsid w:val="005C7E72"/>
    <w:rsid w:val="005D2A95"/>
    <w:rsid w:val="005E13C5"/>
    <w:rsid w:val="005F696B"/>
    <w:rsid w:val="00641B22"/>
    <w:rsid w:val="00642205"/>
    <w:rsid w:val="00674A47"/>
    <w:rsid w:val="006B2F8C"/>
    <w:rsid w:val="006D5CC5"/>
    <w:rsid w:val="006E6100"/>
    <w:rsid w:val="00706D79"/>
    <w:rsid w:val="00761520"/>
    <w:rsid w:val="00762EC5"/>
    <w:rsid w:val="0078142F"/>
    <w:rsid w:val="007953FB"/>
    <w:rsid w:val="0079689E"/>
    <w:rsid w:val="007F5F94"/>
    <w:rsid w:val="00801A8E"/>
    <w:rsid w:val="00815130"/>
    <w:rsid w:val="00826943"/>
    <w:rsid w:val="00834BCC"/>
    <w:rsid w:val="00857DDA"/>
    <w:rsid w:val="008964DC"/>
    <w:rsid w:val="008A047F"/>
    <w:rsid w:val="008A2656"/>
    <w:rsid w:val="008B6647"/>
    <w:rsid w:val="008F6052"/>
    <w:rsid w:val="00912C3E"/>
    <w:rsid w:val="00916580"/>
    <w:rsid w:val="0092211B"/>
    <w:rsid w:val="00923FF2"/>
    <w:rsid w:val="00924ECD"/>
    <w:rsid w:val="009267EF"/>
    <w:rsid w:val="00946DAF"/>
    <w:rsid w:val="00973941"/>
    <w:rsid w:val="009A3BD3"/>
    <w:rsid w:val="009A4E7F"/>
    <w:rsid w:val="009B58B3"/>
    <w:rsid w:val="009B6175"/>
    <w:rsid w:val="009B6C78"/>
    <w:rsid w:val="009C132E"/>
    <w:rsid w:val="009F4970"/>
    <w:rsid w:val="009F5D56"/>
    <w:rsid w:val="00A1368D"/>
    <w:rsid w:val="00A20178"/>
    <w:rsid w:val="00A31F20"/>
    <w:rsid w:val="00A348C0"/>
    <w:rsid w:val="00A3679D"/>
    <w:rsid w:val="00A562BB"/>
    <w:rsid w:val="00A674F9"/>
    <w:rsid w:val="00A753DA"/>
    <w:rsid w:val="00A77BAB"/>
    <w:rsid w:val="00AB6429"/>
    <w:rsid w:val="00AC5337"/>
    <w:rsid w:val="00AD789E"/>
    <w:rsid w:val="00B03771"/>
    <w:rsid w:val="00B17644"/>
    <w:rsid w:val="00B34C1D"/>
    <w:rsid w:val="00B921B0"/>
    <w:rsid w:val="00BA62EC"/>
    <w:rsid w:val="00BB17C0"/>
    <w:rsid w:val="00BD795E"/>
    <w:rsid w:val="00BF04AF"/>
    <w:rsid w:val="00BF7D3A"/>
    <w:rsid w:val="00C07255"/>
    <w:rsid w:val="00C410F8"/>
    <w:rsid w:val="00C452A1"/>
    <w:rsid w:val="00C544CD"/>
    <w:rsid w:val="00C8155D"/>
    <w:rsid w:val="00CB29C3"/>
    <w:rsid w:val="00CD440A"/>
    <w:rsid w:val="00CD5C1E"/>
    <w:rsid w:val="00CF717D"/>
    <w:rsid w:val="00D11F90"/>
    <w:rsid w:val="00D7775E"/>
    <w:rsid w:val="00D946F7"/>
    <w:rsid w:val="00DA06C2"/>
    <w:rsid w:val="00DC0A21"/>
    <w:rsid w:val="00DE7B64"/>
    <w:rsid w:val="00DF7DF2"/>
    <w:rsid w:val="00E01139"/>
    <w:rsid w:val="00E02A61"/>
    <w:rsid w:val="00E16DC8"/>
    <w:rsid w:val="00E51296"/>
    <w:rsid w:val="00E56888"/>
    <w:rsid w:val="00E70140"/>
    <w:rsid w:val="00EB3DC0"/>
    <w:rsid w:val="00EE0768"/>
    <w:rsid w:val="00EE140E"/>
    <w:rsid w:val="00EF3AD7"/>
    <w:rsid w:val="00F21702"/>
    <w:rsid w:val="00F5573C"/>
    <w:rsid w:val="00F627FD"/>
    <w:rsid w:val="00F64E18"/>
    <w:rsid w:val="00F673EE"/>
    <w:rsid w:val="00F9083D"/>
    <w:rsid w:val="00FB0C1F"/>
    <w:rsid w:val="00FB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B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62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62EC"/>
    <w:rPr>
      <w:sz w:val="16"/>
      <w:szCs w:val="16"/>
    </w:rPr>
  </w:style>
  <w:style w:type="paragraph" w:styleId="CommentText">
    <w:name w:val="annotation text"/>
    <w:basedOn w:val="Normal"/>
    <w:link w:val="CommentTextChar"/>
    <w:uiPriority w:val="99"/>
    <w:semiHidden/>
    <w:unhideWhenUsed/>
    <w:rsid w:val="00BA62EC"/>
    <w:pPr>
      <w:spacing w:line="240" w:lineRule="auto"/>
    </w:pPr>
    <w:rPr>
      <w:sz w:val="20"/>
      <w:szCs w:val="20"/>
    </w:rPr>
  </w:style>
  <w:style w:type="character" w:customStyle="1" w:styleId="CommentTextChar">
    <w:name w:val="Comment Text Char"/>
    <w:basedOn w:val="DefaultParagraphFont"/>
    <w:link w:val="CommentText"/>
    <w:uiPriority w:val="99"/>
    <w:semiHidden/>
    <w:rsid w:val="00BA62EC"/>
    <w:rPr>
      <w:sz w:val="20"/>
      <w:szCs w:val="20"/>
    </w:rPr>
  </w:style>
  <w:style w:type="paragraph" w:styleId="CommentSubject">
    <w:name w:val="annotation subject"/>
    <w:basedOn w:val="CommentText"/>
    <w:next w:val="CommentText"/>
    <w:link w:val="CommentSubjectChar"/>
    <w:uiPriority w:val="99"/>
    <w:semiHidden/>
    <w:unhideWhenUsed/>
    <w:rsid w:val="00BA62EC"/>
    <w:rPr>
      <w:b/>
      <w:bCs/>
    </w:rPr>
  </w:style>
  <w:style w:type="character" w:customStyle="1" w:styleId="CommentSubjectChar">
    <w:name w:val="Comment Subject Char"/>
    <w:basedOn w:val="CommentTextChar"/>
    <w:link w:val="CommentSubject"/>
    <w:uiPriority w:val="99"/>
    <w:semiHidden/>
    <w:rsid w:val="00BA62EC"/>
    <w:rPr>
      <w:b/>
      <w:bCs/>
      <w:sz w:val="20"/>
      <w:szCs w:val="20"/>
    </w:rPr>
  </w:style>
  <w:style w:type="paragraph" w:styleId="Header">
    <w:name w:val="header"/>
    <w:basedOn w:val="Normal"/>
    <w:link w:val="HeaderChar"/>
    <w:uiPriority w:val="99"/>
    <w:unhideWhenUsed/>
    <w:rsid w:val="009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78"/>
  </w:style>
  <w:style w:type="paragraph" w:styleId="Footer">
    <w:name w:val="footer"/>
    <w:basedOn w:val="Normal"/>
    <w:link w:val="FooterChar"/>
    <w:uiPriority w:val="99"/>
    <w:unhideWhenUsed/>
    <w:rsid w:val="009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78"/>
  </w:style>
  <w:style w:type="paragraph" w:styleId="ListParagraph">
    <w:name w:val="List Paragraph"/>
    <w:basedOn w:val="Normal"/>
    <w:uiPriority w:val="34"/>
    <w:qFormat/>
    <w:rsid w:val="00552217"/>
    <w:pPr>
      <w:ind w:left="720"/>
      <w:contextualSpacing/>
    </w:pPr>
  </w:style>
  <w:style w:type="paragraph" w:styleId="NormalWeb">
    <w:name w:val="Normal (Web)"/>
    <w:basedOn w:val="Normal"/>
    <w:uiPriority w:val="99"/>
    <w:semiHidden/>
    <w:unhideWhenUsed/>
    <w:rsid w:val="00437E4D"/>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9267EF"/>
  </w:style>
  <w:style w:type="paragraph" w:styleId="Revision">
    <w:name w:val="Revision"/>
    <w:hidden/>
    <w:uiPriority w:val="99"/>
    <w:semiHidden/>
    <w:rsid w:val="00926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2018-05-30T03:23:00Z</dcterms:created>
  <dcterms:modified xsi:type="dcterms:W3CDTF">2018-05-30T03:29:00Z</dcterms:modified>
</cp:coreProperties>
</file>