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4F1" w:rsidRDefault="004B14F1" w:rsidP="000C18B4">
      <w:pPr>
        <w:jc w:val="both"/>
        <w:rPr>
          <w:lang w:val="en-US"/>
        </w:rPr>
      </w:pPr>
    </w:p>
    <w:p w:rsidR="004B14F1" w:rsidRDefault="00707150" w:rsidP="000C18B4">
      <w:pPr>
        <w:pStyle w:val="Titre"/>
        <w:jc w:val="both"/>
        <w:rPr>
          <w:lang w:val="en-US"/>
        </w:rPr>
      </w:pPr>
      <w:r>
        <w:rPr>
          <w:lang w:val="en-US"/>
        </w:rPr>
        <w:t xml:space="preserve">SUMMARY OF THE NINE SAFEGUARDS </w:t>
      </w:r>
      <w:r w:rsidR="00910B87">
        <w:rPr>
          <w:lang w:val="en-US"/>
        </w:rPr>
        <w:t>(</w:t>
      </w:r>
      <w:r>
        <w:rPr>
          <w:lang w:val="en-US"/>
        </w:rPr>
        <w:t>AGAINST DNS ABUSE</w:t>
      </w:r>
      <w:r w:rsidR="00910B87">
        <w:rPr>
          <w:lang w:val="en-US"/>
        </w:rPr>
        <w:t>)</w:t>
      </w:r>
      <w:r>
        <w:rPr>
          <w:lang w:val="en-US"/>
        </w:rPr>
        <w:t xml:space="preserve"> REPORT</w:t>
      </w:r>
    </w:p>
    <w:p w:rsidR="00707150" w:rsidRDefault="00707150" w:rsidP="000C18B4">
      <w:pPr>
        <w:jc w:val="both"/>
        <w:rPr>
          <w:lang w:val="en-US"/>
        </w:rPr>
      </w:pPr>
    </w:p>
    <w:p w:rsidR="000C18B4" w:rsidRPr="000C18B4" w:rsidRDefault="000C18B4" w:rsidP="000C18B4">
      <w:pPr>
        <w:pStyle w:val="Titre1"/>
        <w:rPr>
          <w:lang w:val="en-US"/>
        </w:rPr>
      </w:pPr>
      <w:r w:rsidRPr="000C18B4">
        <w:rPr>
          <w:lang w:val="en-US"/>
        </w:rPr>
        <w:t>Introduction</w:t>
      </w:r>
    </w:p>
    <w:p w:rsidR="007D3A97" w:rsidRPr="008C5685" w:rsidRDefault="007D3A97" w:rsidP="000C18B4">
      <w:pPr>
        <w:jc w:val="both"/>
        <w:rPr>
          <w:lang w:val="en-US"/>
        </w:rPr>
      </w:pPr>
      <w:r w:rsidRPr="008C5685">
        <w:rPr>
          <w:lang w:val="en-US"/>
        </w:rPr>
        <w:t>The safeguards against DNS abuse report was published on the 18</w:t>
      </w:r>
      <w:r w:rsidRPr="008C5685">
        <w:rPr>
          <w:vertAlign w:val="superscript"/>
          <w:lang w:val="en-US"/>
        </w:rPr>
        <w:t>th</w:t>
      </w:r>
      <w:r w:rsidRPr="008C5685">
        <w:rPr>
          <w:lang w:val="en-US"/>
        </w:rPr>
        <w:t xml:space="preserve"> of July 2016 and the document is structured around six (06) sections as follow:</w:t>
      </w:r>
    </w:p>
    <w:p w:rsidR="007D3A97" w:rsidRPr="008C5685" w:rsidRDefault="00E44FAF" w:rsidP="000C18B4">
      <w:pPr>
        <w:pStyle w:val="Paragraphedeliste"/>
        <w:numPr>
          <w:ilvl w:val="0"/>
          <w:numId w:val="7"/>
        </w:numPr>
        <w:jc w:val="both"/>
        <w:rPr>
          <w:lang w:val="en-US"/>
        </w:rPr>
      </w:pPr>
      <w:r w:rsidRPr="008C5685">
        <w:rPr>
          <w:lang w:val="en-US"/>
        </w:rPr>
        <w:t>I</w:t>
      </w:r>
      <w:r w:rsidR="007D3A97" w:rsidRPr="008C5685">
        <w:rPr>
          <w:lang w:val="en-US"/>
        </w:rPr>
        <w:t>ntroductory remark</w:t>
      </w:r>
    </w:p>
    <w:p w:rsidR="007D3A97" w:rsidRPr="008C5685" w:rsidRDefault="007D3A97" w:rsidP="000C18B4">
      <w:pPr>
        <w:pStyle w:val="Paragraphedeliste"/>
        <w:numPr>
          <w:ilvl w:val="0"/>
          <w:numId w:val="7"/>
        </w:numPr>
        <w:jc w:val="both"/>
        <w:rPr>
          <w:lang w:val="en-US"/>
        </w:rPr>
      </w:pPr>
      <w:r w:rsidRPr="008C5685">
        <w:rPr>
          <w:lang w:val="en-US"/>
        </w:rPr>
        <w:t>DNS Abuse key terminology</w:t>
      </w:r>
    </w:p>
    <w:p w:rsidR="007D3A97" w:rsidRPr="008C5685" w:rsidRDefault="007D3A97" w:rsidP="000C18B4">
      <w:pPr>
        <w:pStyle w:val="Paragraphedeliste"/>
        <w:numPr>
          <w:ilvl w:val="0"/>
          <w:numId w:val="7"/>
        </w:numPr>
        <w:jc w:val="both"/>
        <w:rPr>
          <w:lang w:val="en-US"/>
        </w:rPr>
      </w:pPr>
      <w:r w:rsidRPr="008C5685">
        <w:rPr>
          <w:lang w:val="en-US"/>
        </w:rPr>
        <w:t>DNS stats and trends</w:t>
      </w:r>
    </w:p>
    <w:p w:rsidR="007D3A97" w:rsidRPr="008C5685" w:rsidRDefault="00E44FAF" w:rsidP="000C18B4">
      <w:pPr>
        <w:pStyle w:val="Paragraphedeliste"/>
        <w:numPr>
          <w:ilvl w:val="0"/>
          <w:numId w:val="7"/>
        </w:numPr>
        <w:jc w:val="both"/>
        <w:rPr>
          <w:lang w:val="en-US"/>
        </w:rPr>
      </w:pPr>
      <w:r w:rsidRPr="008C5685">
        <w:rPr>
          <w:lang w:val="en-US"/>
        </w:rPr>
        <w:t>P</w:t>
      </w:r>
      <w:r w:rsidR="007D3A97" w:rsidRPr="008C5685">
        <w:rPr>
          <w:lang w:val="en-US"/>
        </w:rPr>
        <w:t>resentation of the proposed nine safeguards to mitigate DNS abuse</w:t>
      </w:r>
    </w:p>
    <w:p w:rsidR="007D3A97" w:rsidRPr="008C5685" w:rsidRDefault="00E44FAF" w:rsidP="000C18B4">
      <w:pPr>
        <w:pStyle w:val="Paragraphedeliste"/>
        <w:numPr>
          <w:ilvl w:val="0"/>
          <w:numId w:val="7"/>
        </w:numPr>
        <w:jc w:val="both"/>
        <w:rPr>
          <w:lang w:val="en-US"/>
        </w:rPr>
      </w:pPr>
      <w:r w:rsidRPr="008C5685">
        <w:rPr>
          <w:lang w:val="en-US"/>
        </w:rPr>
        <w:t>R</w:t>
      </w:r>
      <w:r w:rsidR="007D3A97" w:rsidRPr="008C5685">
        <w:rPr>
          <w:lang w:val="en-US"/>
        </w:rPr>
        <w:t>esearch proposal and model to measure effectiveness of the safeguards and</w:t>
      </w:r>
    </w:p>
    <w:p w:rsidR="007D3A97" w:rsidRPr="008C5685" w:rsidRDefault="00E44FAF" w:rsidP="000C18B4">
      <w:pPr>
        <w:pStyle w:val="Paragraphedeliste"/>
        <w:numPr>
          <w:ilvl w:val="0"/>
          <w:numId w:val="7"/>
        </w:numPr>
        <w:jc w:val="both"/>
        <w:rPr>
          <w:lang w:val="en-US"/>
        </w:rPr>
      </w:pPr>
      <w:r w:rsidRPr="008C5685">
        <w:rPr>
          <w:lang w:val="en-US"/>
        </w:rPr>
        <w:t>C</w:t>
      </w:r>
      <w:r w:rsidR="007D3A97" w:rsidRPr="008C5685">
        <w:rPr>
          <w:lang w:val="en-US"/>
        </w:rPr>
        <w:t>onclusion</w:t>
      </w:r>
    </w:p>
    <w:p w:rsidR="00CF0130" w:rsidRDefault="004B14F1" w:rsidP="000C18B4">
      <w:pPr>
        <w:jc w:val="both"/>
        <w:rPr>
          <w:lang w:val="en-US"/>
        </w:rPr>
      </w:pPr>
      <w:r>
        <w:rPr>
          <w:lang w:val="en-US"/>
        </w:rPr>
        <w:t xml:space="preserve">According to </w:t>
      </w:r>
      <w:r w:rsidR="002B224E" w:rsidRPr="002B224E">
        <w:rPr>
          <w:lang w:val="en-US"/>
        </w:rPr>
        <w:t>Section 9.3 of ICANN Affirmation of Commitments</w:t>
      </w:r>
      <w:r w:rsidR="002B224E">
        <w:rPr>
          <w:lang w:val="en-US"/>
        </w:rPr>
        <w:t xml:space="preserve"> to </w:t>
      </w:r>
      <w:r w:rsidR="002B224E" w:rsidRPr="002B224E">
        <w:rPr>
          <w:lang w:val="en-US"/>
        </w:rPr>
        <w:t>promote competition, consumer choice, and co</w:t>
      </w:r>
      <w:r w:rsidR="002B224E">
        <w:rPr>
          <w:lang w:val="en-US"/>
        </w:rPr>
        <w:t xml:space="preserve">nsumer trust in the Domain Name </w:t>
      </w:r>
      <w:r w:rsidR="002B224E" w:rsidRPr="002B224E">
        <w:rPr>
          <w:lang w:val="en-US"/>
        </w:rPr>
        <w:t>System (DNS)</w:t>
      </w:r>
      <w:r>
        <w:rPr>
          <w:lang w:val="en-US"/>
        </w:rPr>
        <w:t xml:space="preserve"> </w:t>
      </w:r>
      <w:r w:rsidRPr="008C5685">
        <w:rPr>
          <w:lang w:val="en-US"/>
        </w:rPr>
        <w:t xml:space="preserve">this report intends to </w:t>
      </w:r>
      <w:r w:rsidR="002B224E" w:rsidRPr="008C5685">
        <w:rPr>
          <w:lang w:val="en-US"/>
        </w:rPr>
        <w:t>help the</w:t>
      </w:r>
      <w:r w:rsidR="00687806" w:rsidRPr="008C5685">
        <w:rPr>
          <w:lang w:val="en-US"/>
        </w:rPr>
        <w:t xml:space="preserve"> review team by</w:t>
      </w:r>
      <w:r w:rsidR="002B224E">
        <w:rPr>
          <w:lang w:val="en-US"/>
        </w:rPr>
        <w:t>:</w:t>
      </w:r>
    </w:p>
    <w:p w:rsidR="006B2C71" w:rsidRPr="004B14F1" w:rsidRDefault="002B224E" w:rsidP="000C18B4">
      <w:pPr>
        <w:pStyle w:val="Paragraphedeliste"/>
        <w:numPr>
          <w:ilvl w:val="0"/>
          <w:numId w:val="1"/>
        </w:numPr>
        <w:autoSpaceDE w:val="0"/>
        <w:autoSpaceDN w:val="0"/>
        <w:adjustRightInd w:val="0"/>
        <w:spacing w:after="0" w:line="240" w:lineRule="auto"/>
        <w:jc w:val="both"/>
        <w:rPr>
          <w:rFonts w:ascii="SourceSansPro-Regular" w:hAnsi="SourceSansPro-Regular" w:cs="SourceSansPro-Regular"/>
          <w:sz w:val="24"/>
          <w:szCs w:val="24"/>
          <w:lang w:val="en-US"/>
        </w:rPr>
      </w:pPr>
      <w:r w:rsidRPr="006B2C71">
        <w:rPr>
          <w:rFonts w:ascii="SourceSansPro-Regular" w:hAnsi="SourceSansPro-Regular" w:cs="SourceSansPro-Regular"/>
          <w:sz w:val="24"/>
          <w:szCs w:val="24"/>
          <w:lang w:val="en-US"/>
        </w:rPr>
        <w:t>Providing an overview of the state of DNS abuse following the roll-out of the</w:t>
      </w:r>
      <w:r w:rsidR="004B14F1">
        <w:rPr>
          <w:rFonts w:ascii="SourceSansPro-Regular" w:hAnsi="SourceSansPro-Regular" w:cs="SourceSansPro-Regular"/>
          <w:sz w:val="24"/>
          <w:szCs w:val="24"/>
          <w:lang w:val="en-US"/>
        </w:rPr>
        <w:t xml:space="preserve"> </w:t>
      </w:r>
      <w:r w:rsidRPr="004B14F1">
        <w:rPr>
          <w:rFonts w:ascii="SourceSansPro-Regular" w:hAnsi="SourceSansPro-Regular" w:cs="SourceSansPro-Regular"/>
          <w:sz w:val="24"/>
          <w:szCs w:val="24"/>
          <w:lang w:val="en-US"/>
        </w:rPr>
        <w:t>New Generic Top-Level Domain (gTLD) Program in January 2012</w:t>
      </w:r>
    </w:p>
    <w:p w:rsidR="006B2C71" w:rsidRDefault="002B224E" w:rsidP="000C18B4">
      <w:pPr>
        <w:pStyle w:val="Paragraphedeliste"/>
        <w:numPr>
          <w:ilvl w:val="0"/>
          <w:numId w:val="1"/>
        </w:numPr>
        <w:autoSpaceDE w:val="0"/>
        <w:autoSpaceDN w:val="0"/>
        <w:adjustRightInd w:val="0"/>
        <w:spacing w:after="0" w:line="240" w:lineRule="auto"/>
        <w:jc w:val="both"/>
        <w:rPr>
          <w:rFonts w:ascii="SourceSansPro-Regular" w:hAnsi="SourceSansPro-Regular" w:cs="SourceSansPro-Regular"/>
          <w:sz w:val="24"/>
          <w:szCs w:val="24"/>
          <w:lang w:val="en-US"/>
        </w:rPr>
      </w:pPr>
      <w:r w:rsidRPr="006B2C71">
        <w:rPr>
          <w:rFonts w:ascii="SourceSansPro-Regular" w:hAnsi="SourceSansPro-Regular" w:cs="SourceSansPro-Regular"/>
          <w:sz w:val="24"/>
          <w:szCs w:val="24"/>
          <w:lang w:val="en-US"/>
        </w:rPr>
        <w:t>Discussing options for measuring the effectiveness of the nine safeguards put</w:t>
      </w:r>
      <w:r w:rsidR="006B2C71">
        <w:rPr>
          <w:rFonts w:ascii="SourceSansPro-Regular" w:hAnsi="SourceSansPro-Regular" w:cs="SourceSansPro-Regular"/>
          <w:sz w:val="24"/>
          <w:szCs w:val="24"/>
          <w:lang w:val="en-US"/>
        </w:rPr>
        <w:t xml:space="preserve"> </w:t>
      </w:r>
      <w:r w:rsidRPr="006B2C71">
        <w:rPr>
          <w:rFonts w:ascii="SourceSansPro-Regular" w:hAnsi="SourceSansPro-Regular" w:cs="SourceSansPro-Regular"/>
          <w:sz w:val="24"/>
          <w:szCs w:val="24"/>
          <w:lang w:val="en-US"/>
        </w:rPr>
        <w:t>in place to mitigate DNS abuse in new gTLDs</w:t>
      </w:r>
    </w:p>
    <w:p w:rsidR="002B224E" w:rsidRPr="004B14F1" w:rsidRDefault="002B224E" w:rsidP="000C18B4">
      <w:pPr>
        <w:pStyle w:val="Paragraphedeliste"/>
        <w:numPr>
          <w:ilvl w:val="0"/>
          <w:numId w:val="1"/>
        </w:numPr>
        <w:autoSpaceDE w:val="0"/>
        <w:autoSpaceDN w:val="0"/>
        <w:adjustRightInd w:val="0"/>
        <w:spacing w:after="0" w:line="240" w:lineRule="auto"/>
        <w:jc w:val="both"/>
        <w:rPr>
          <w:rFonts w:ascii="SourceSansPro-Regular" w:hAnsi="SourceSansPro-Regular" w:cs="SourceSansPro-Regular"/>
          <w:sz w:val="24"/>
          <w:szCs w:val="24"/>
          <w:lang w:val="en-US"/>
        </w:rPr>
      </w:pPr>
      <w:r w:rsidRPr="006B2C71">
        <w:rPr>
          <w:rFonts w:ascii="SourceSansPro-Regular" w:hAnsi="SourceSansPro-Regular" w:cs="SourceSansPro-Regular"/>
          <w:sz w:val="24"/>
          <w:szCs w:val="24"/>
          <w:lang w:val="en-US"/>
        </w:rPr>
        <w:t>Proposing a research model to help assess the effectiveness of the nine</w:t>
      </w:r>
      <w:r w:rsidR="008C5685">
        <w:rPr>
          <w:rFonts w:ascii="SourceSansPro-Regular" w:hAnsi="SourceSansPro-Regular" w:cs="SourceSansPro-Regular"/>
          <w:sz w:val="24"/>
          <w:szCs w:val="24"/>
          <w:lang w:val="en-US"/>
        </w:rPr>
        <w:t xml:space="preserve"> </w:t>
      </w:r>
      <w:r w:rsidRPr="004B14F1">
        <w:rPr>
          <w:rFonts w:ascii="SourceSansPro-Regular" w:hAnsi="SourceSansPro-Regular" w:cs="SourceSansPro-Regular"/>
          <w:sz w:val="24"/>
          <w:szCs w:val="24"/>
          <w:lang w:val="en-US"/>
        </w:rPr>
        <w:t>safeguards in mitigating DNS abuse in new gTLDs</w:t>
      </w:r>
    </w:p>
    <w:p w:rsidR="004B14F1" w:rsidRDefault="004B14F1" w:rsidP="000C18B4">
      <w:pPr>
        <w:jc w:val="both"/>
        <w:rPr>
          <w:rFonts w:ascii="SourceSansPro-Regular" w:hAnsi="SourceSansPro-Regular" w:cs="SourceSansPro-Regular"/>
          <w:sz w:val="24"/>
          <w:szCs w:val="24"/>
          <w:lang w:val="en-US"/>
        </w:rPr>
      </w:pPr>
    </w:p>
    <w:p w:rsidR="0025102A" w:rsidRDefault="002B224E" w:rsidP="000C18B4">
      <w:pPr>
        <w:jc w:val="both"/>
        <w:rPr>
          <w:rFonts w:ascii="SourceSansPro-Regular" w:hAnsi="SourceSansPro-Regular" w:cs="SourceSansPro-Regular"/>
          <w:sz w:val="24"/>
          <w:szCs w:val="24"/>
          <w:lang w:val="en-US"/>
        </w:rPr>
      </w:pPr>
      <w:r w:rsidRPr="008C5685">
        <w:rPr>
          <w:rFonts w:ascii="SourceSansPro-Regular" w:hAnsi="SourceSansPro-Regular" w:cs="SourceSansPro-Regular"/>
          <w:sz w:val="24"/>
          <w:szCs w:val="24"/>
          <w:lang w:val="en-US"/>
        </w:rPr>
        <w:t>The objective is to examine</w:t>
      </w:r>
      <w:r w:rsidR="0062594A" w:rsidRPr="008C5685">
        <w:rPr>
          <w:rFonts w:ascii="SourceSansPro-Regular" w:hAnsi="SourceSansPro-Regular" w:cs="SourceSansPro-Regular"/>
          <w:sz w:val="24"/>
          <w:szCs w:val="24"/>
          <w:lang w:val="en-US"/>
        </w:rPr>
        <w:t xml:space="preserve"> the impacts of the new gTLDs – as a result of the expansion</w:t>
      </w:r>
      <w:r w:rsidR="00150DEA" w:rsidRPr="008C5685">
        <w:rPr>
          <w:rStyle w:val="Appelnotedebasdep"/>
          <w:rFonts w:ascii="SourceSansPro-Regular" w:hAnsi="SourceSansPro-Regular" w:cs="SourceSansPro-Regular"/>
          <w:sz w:val="24"/>
          <w:szCs w:val="24"/>
          <w:lang w:val="en-US"/>
        </w:rPr>
        <w:footnoteReference w:id="1"/>
      </w:r>
      <w:r w:rsidR="0062594A" w:rsidRPr="008C5685">
        <w:rPr>
          <w:rFonts w:ascii="SourceSansPro-Regular" w:hAnsi="SourceSansPro-Regular" w:cs="SourceSansPro-Regular"/>
          <w:sz w:val="24"/>
          <w:szCs w:val="24"/>
          <w:lang w:val="en-US"/>
        </w:rPr>
        <w:t xml:space="preserve"> –   </w:t>
      </w:r>
      <w:r w:rsidRPr="008C5685">
        <w:rPr>
          <w:rFonts w:ascii="SourceSansPro-Regular" w:hAnsi="SourceSansPro-Regular" w:cs="SourceSansPro-Regular"/>
          <w:sz w:val="24"/>
          <w:szCs w:val="24"/>
          <w:lang w:val="en-US"/>
        </w:rPr>
        <w:t>on consumer choice, consumer trust, competition and the effectiveness of the nine safeguards techniques put in place to mitigate DNS ab</w:t>
      </w:r>
      <w:r w:rsidR="004B14F1" w:rsidRPr="008C5685">
        <w:rPr>
          <w:rFonts w:ascii="SourceSansPro-Regular" w:hAnsi="SourceSansPro-Regular" w:cs="SourceSansPro-Regular"/>
          <w:sz w:val="24"/>
          <w:szCs w:val="24"/>
          <w:lang w:val="en-US"/>
        </w:rPr>
        <w:t>use, which is the main focus</w:t>
      </w:r>
      <w:r w:rsidR="006B2C71" w:rsidRPr="008C5685">
        <w:rPr>
          <w:rFonts w:ascii="SourceSansPro-Regular" w:hAnsi="SourceSansPro-Regular" w:cs="SourceSansPro-Regular"/>
          <w:sz w:val="24"/>
          <w:szCs w:val="24"/>
          <w:lang w:val="en-US"/>
        </w:rPr>
        <w:t xml:space="preserve"> of the work of the</w:t>
      </w:r>
      <w:r w:rsidR="004B14F1" w:rsidRPr="008C5685">
        <w:rPr>
          <w:rFonts w:ascii="SourceSansPro-Regular" w:hAnsi="SourceSansPro-Regular" w:cs="SourceSansPro-Regular"/>
          <w:sz w:val="24"/>
          <w:szCs w:val="24"/>
          <w:lang w:val="en-US"/>
        </w:rPr>
        <w:t xml:space="preserve"> review team</w:t>
      </w:r>
      <w:r w:rsidR="006B2C71" w:rsidRPr="008C5685">
        <w:rPr>
          <w:rFonts w:ascii="SourceSansPro-Regular" w:hAnsi="SourceSansPro-Regular" w:cs="SourceSansPro-Regular"/>
          <w:sz w:val="24"/>
          <w:szCs w:val="24"/>
          <w:lang w:val="en-US"/>
        </w:rPr>
        <w:t xml:space="preserve">. </w:t>
      </w:r>
      <w:r w:rsidR="004B14F1" w:rsidRPr="008C5685">
        <w:rPr>
          <w:rFonts w:ascii="SourceSansPro-Regular" w:hAnsi="SourceSansPro-Regular" w:cs="SourceSansPro-Regular"/>
          <w:sz w:val="24"/>
          <w:szCs w:val="24"/>
          <w:lang w:val="en-US"/>
        </w:rPr>
        <w:t xml:space="preserve">Therefore, the report was organized to, firstly, </w:t>
      </w:r>
      <w:r w:rsidR="006B2C71" w:rsidRPr="008C5685">
        <w:rPr>
          <w:rFonts w:ascii="SourceSansPro-Regular" w:hAnsi="SourceSansPro-Regular" w:cs="SourceSansPro-Regular"/>
          <w:sz w:val="24"/>
          <w:szCs w:val="24"/>
          <w:lang w:val="en-US"/>
        </w:rPr>
        <w:t xml:space="preserve">present an in-depth examination of each of these safeguards, </w:t>
      </w:r>
      <w:r w:rsidR="004B14F1" w:rsidRPr="008C5685">
        <w:rPr>
          <w:rFonts w:ascii="SourceSansPro-Regular" w:hAnsi="SourceSansPro-Regular" w:cs="SourceSansPro-Regular"/>
          <w:sz w:val="24"/>
          <w:szCs w:val="24"/>
          <w:lang w:val="en-US"/>
        </w:rPr>
        <w:t xml:space="preserve">then, </w:t>
      </w:r>
      <w:r w:rsidR="006B2C71" w:rsidRPr="008C5685">
        <w:rPr>
          <w:rFonts w:ascii="SourceSansPro-Regular" w:hAnsi="SourceSansPro-Regular" w:cs="SourceSansPro-Regular"/>
          <w:sz w:val="24"/>
          <w:szCs w:val="24"/>
          <w:lang w:val="en-US"/>
        </w:rPr>
        <w:t>propose potential means to measure their effectiveness where possible, and</w:t>
      </w:r>
      <w:r w:rsidR="004B14F1" w:rsidRPr="008C5685">
        <w:rPr>
          <w:rFonts w:ascii="SourceSansPro-Regular" w:hAnsi="SourceSansPro-Regular" w:cs="SourceSansPro-Regular"/>
          <w:sz w:val="24"/>
          <w:szCs w:val="24"/>
          <w:lang w:val="en-US"/>
        </w:rPr>
        <w:t>, finally,</w:t>
      </w:r>
      <w:r w:rsidR="006B2C71" w:rsidRPr="008C5685">
        <w:rPr>
          <w:rFonts w:ascii="SourceSansPro-Regular" w:hAnsi="SourceSansPro-Regular" w:cs="SourceSansPro-Regular"/>
          <w:sz w:val="24"/>
          <w:szCs w:val="24"/>
          <w:lang w:val="en-US"/>
        </w:rPr>
        <w:t xml:space="preserve"> put forward a research model to analyze their effectiveness in a rigorous and comprehensive manner</w:t>
      </w:r>
      <w:r w:rsidR="0025102A" w:rsidRPr="008C5685">
        <w:rPr>
          <w:rFonts w:ascii="SourceSansPro-Regular" w:hAnsi="SourceSansPro-Regular" w:cs="SourceSansPro-Regular"/>
          <w:sz w:val="24"/>
          <w:szCs w:val="24"/>
          <w:lang w:val="en-US"/>
        </w:rPr>
        <w:t>.</w:t>
      </w:r>
      <w:r w:rsidR="004B14F1" w:rsidRPr="008C5685">
        <w:rPr>
          <w:rFonts w:ascii="SourceSansPro-Regular" w:hAnsi="SourceSansPro-Regular" w:cs="SourceSansPro-Regular"/>
          <w:sz w:val="24"/>
          <w:szCs w:val="24"/>
          <w:lang w:val="en-US"/>
        </w:rPr>
        <w:t xml:space="preserve"> The nine safeguards are answers to four critical questions related to DNS abuse, and for each question, </w:t>
      </w:r>
      <w:r w:rsidR="004B14F1" w:rsidRPr="008C5685">
        <w:rPr>
          <w:lang w:val="en-US"/>
        </w:rPr>
        <w:t>background on the safeguard method, its effectiveness, context and possible methods for data collection are discussed.</w:t>
      </w:r>
    </w:p>
    <w:p w:rsidR="004B14F1" w:rsidRDefault="004B14F1" w:rsidP="000C18B4">
      <w:pPr>
        <w:jc w:val="both"/>
        <w:rPr>
          <w:rFonts w:ascii="SourceSansPro-Regular" w:hAnsi="SourceSansPro-Regular" w:cs="SourceSansPro-Regular"/>
          <w:sz w:val="24"/>
          <w:szCs w:val="24"/>
          <w:lang w:val="en-US"/>
        </w:rPr>
      </w:pPr>
    </w:p>
    <w:p w:rsidR="00150DEA" w:rsidRPr="008C5685" w:rsidRDefault="004B14F1" w:rsidP="000C18B4">
      <w:pPr>
        <w:pStyle w:val="Titre1"/>
        <w:jc w:val="both"/>
        <w:rPr>
          <w:rFonts w:ascii="SourceSansPro-Regular" w:hAnsi="SourceSansPro-Regular" w:cs="SourceSansPro-Regular"/>
          <w:sz w:val="24"/>
          <w:szCs w:val="24"/>
          <w:lang w:val="en-US"/>
        </w:rPr>
      </w:pPr>
      <w:r w:rsidRPr="008C5685">
        <w:rPr>
          <w:lang w:val="en-US"/>
        </w:rPr>
        <w:t>Terminology</w:t>
      </w:r>
    </w:p>
    <w:p w:rsidR="000A5F98" w:rsidRPr="008C5685" w:rsidRDefault="0062594A" w:rsidP="000C18B4">
      <w:pPr>
        <w:jc w:val="both"/>
        <w:rPr>
          <w:lang w:val="en-US"/>
        </w:rPr>
      </w:pPr>
      <w:r w:rsidRPr="008C5685">
        <w:rPr>
          <w:rFonts w:ascii="SourceSansPro-Regular" w:hAnsi="SourceSansPro-Regular" w:cs="SourceSansPro-Regular"/>
          <w:sz w:val="24"/>
          <w:szCs w:val="24"/>
          <w:lang w:val="en-US"/>
        </w:rPr>
        <w:t>According to the report, DNS abuse covers a wide range of activities including – but not limited to cybercrime, hacking, etc. However, ICANN has defined, in the past DNS abuse as any activity that can be seen as “Malicious Misconduct”</w:t>
      </w:r>
      <w:r w:rsidR="00150DEA" w:rsidRPr="008C5685">
        <w:rPr>
          <w:rStyle w:val="Appelnotedebasdep"/>
          <w:rFonts w:ascii="SourceSansPro-Regular" w:hAnsi="SourceSansPro-Regular" w:cs="SourceSansPro-Regular"/>
          <w:sz w:val="24"/>
          <w:szCs w:val="24"/>
          <w:lang w:val="en-US"/>
        </w:rPr>
        <w:footnoteReference w:id="2"/>
      </w:r>
      <w:r w:rsidRPr="008C5685">
        <w:rPr>
          <w:rFonts w:ascii="SourceSansPro-Regular" w:hAnsi="SourceSansPro-Regular" w:cs="SourceSansPro-Regular"/>
          <w:sz w:val="24"/>
          <w:szCs w:val="24"/>
          <w:lang w:val="en-US"/>
        </w:rPr>
        <w:t>.</w:t>
      </w:r>
    </w:p>
    <w:p w:rsidR="00686D76" w:rsidRPr="008C5685" w:rsidRDefault="000A5F98" w:rsidP="000C18B4">
      <w:pPr>
        <w:pStyle w:val="Titre2"/>
        <w:jc w:val="both"/>
        <w:rPr>
          <w:lang w:val="en-US"/>
        </w:rPr>
      </w:pPr>
      <w:r w:rsidRPr="008C5685">
        <w:rPr>
          <w:lang w:val="en-US"/>
        </w:rPr>
        <w:t>Tactics and Ins</w:t>
      </w:r>
      <w:r w:rsidR="006A50F6" w:rsidRPr="008C5685">
        <w:rPr>
          <w:lang w:val="en-US"/>
        </w:rPr>
        <w:t>trument</w:t>
      </w:r>
      <w:r w:rsidR="00686D76" w:rsidRPr="008C5685">
        <w:rPr>
          <w:lang w:val="en-US"/>
        </w:rPr>
        <w:t>s</w:t>
      </w:r>
    </w:p>
    <w:p w:rsidR="000A5F98" w:rsidRPr="008C5685" w:rsidRDefault="000A5F98" w:rsidP="000C18B4">
      <w:pPr>
        <w:jc w:val="both"/>
        <w:rPr>
          <w:rFonts w:ascii="SourceSansPro-Regular" w:hAnsi="SourceSansPro-Regular" w:cs="SourceSansPro-Regular"/>
          <w:sz w:val="24"/>
          <w:szCs w:val="24"/>
          <w:lang w:val="en-US"/>
        </w:rPr>
      </w:pPr>
      <w:r w:rsidRPr="008C5685">
        <w:rPr>
          <w:rFonts w:ascii="SourceSansPro-Regular" w:hAnsi="SourceSansPro-Regular" w:cs="SourceSansPro-Regular"/>
          <w:sz w:val="24"/>
          <w:szCs w:val="24"/>
          <w:lang w:val="en-US"/>
        </w:rPr>
        <w:t>Bad actors mostly carry out their actions through compromised domains, malicious registrations, subdomains resellers, IP addresses (phishing) or shortened URLs. DNS abuse attacks can take any form but the typical aim is to distribute malwares.</w:t>
      </w:r>
    </w:p>
    <w:p w:rsidR="000A5F98" w:rsidRDefault="000A5F98" w:rsidP="000C18B4">
      <w:pPr>
        <w:jc w:val="both"/>
        <w:rPr>
          <w:rFonts w:ascii="SourceSansPro-Regular" w:hAnsi="SourceSansPro-Regular" w:cs="SourceSansPro-Regular"/>
          <w:sz w:val="24"/>
          <w:szCs w:val="24"/>
          <w:lang w:val="en-US"/>
        </w:rPr>
      </w:pPr>
      <w:r w:rsidRPr="008C5685">
        <w:rPr>
          <w:rFonts w:ascii="SourceSansPro-Regular" w:hAnsi="SourceSansPro-Regular" w:cs="SourceSansPro-Regular"/>
          <w:sz w:val="24"/>
          <w:szCs w:val="24"/>
          <w:lang w:val="en-US"/>
        </w:rPr>
        <w:t xml:space="preserve">The Registration Abuse Polices Working Group (RAPWG) developed a consensus definition of the work abuse within the distinction between </w:t>
      </w:r>
      <w:r w:rsidR="005F25C9" w:rsidRPr="008C5685">
        <w:rPr>
          <w:rFonts w:ascii="SourceSansPro-Regular" w:hAnsi="SourceSansPro-Regular" w:cs="SourceSansPro-Regular"/>
          <w:sz w:val="24"/>
          <w:szCs w:val="24"/>
          <w:lang w:val="en-US"/>
        </w:rPr>
        <w:t>two cases of it</w:t>
      </w:r>
      <w:r w:rsidRPr="008C5685">
        <w:rPr>
          <w:rFonts w:ascii="SourceSansPro-Regular" w:hAnsi="SourceSansPro-Regular" w:cs="SourceSansPro-Regular"/>
          <w:sz w:val="24"/>
          <w:szCs w:val="24"/>
          <w:lang w:val="en-US"/>
        </w:rPr>
        <w:t>: during “registration” and “use”</w:t>
      </w:r>
      <w:r w:rsidR="00CA71F9" w:rsidRPr="008C5685">
        <w:rPr>
          <w:rFonts w:ascii="SourceSansPro-Regular" w:hAnsi="SourceSansPro-Regular" w:cs="SourceSansPro-Regular"/>
          <w:sz w:val="24"/>
          <w:szCs w:val="24"/>
          <w:lang w:val="en-US"/>
        </w:rPr>
        <w:t>, and as a consequence, two categories of activities fall under DNS abuse.</w:t>
      </w:r>
    </w:p>
    <w:p w:rsidR="00260801" w:rsidRDefault="00260801" w:rsidP="000C18B4">
      <w:pPr>
        <w:jc w:val="both"/>
        <w:rPr>
          <w:rFonts w:ascii="SourceSansPro-Regular" w:hAnsi="SourceSansPro-Regular" w:cs="SourceSansPro-Regular"/>
          <w:sz w:val="24"/>
          <w:szCs w:val="24"/>
          <w:lang w:val="en-US"/>
        </w:rPr>
      </w:pPr>
    </w:p>
    <w:p w:rsidR="003C4E81" w:rsidRDefault="003C4E81" w:rsidP="000C18B4">
      <w:pPr>
        <w:autoSpaceDE w:val="0"/>
        <w:autoSpaceDN w:val="0"/>
        <w:adjustRightInd w:val="0"/>
        <w:spacing w:after="0" w:line="240" w:lineRule="auto"/>
        <w:jc w:val="both"/>
        <w:rPr>
          <w:rFonts w:ascii="SourceSansPro-Regular" w:hAnsi="SourceSansPro-Regular" w:cs="SourceSansPro-Regular"/>
          <w:sz w:val="24"/>
          <w:szCs w:val="24"/>
          <w:lang w:val="en-US"/>
        </w:rPr>
      </w:pPr>
    </w:p>
    <w:p w:rsidR="00686D76" w:rsidRDefault="00686D76" w:rsidP="000C18B4">
      <w:pPr>
        <w:jc w:val="both"/>
        <w:rPr>
          <w:rFonts w:asciiTheme="majorHAnsi" w:eastAsiaTheme="majorEastAsia" w:hAnsiTheme="majorHAnsi" w:cstheme="majorBidi"/>
          <w:color w:val="2F5496" w:themeColor="accent1" w:themeShade="BF"/>
          <w:sz w:val="32"/>
          <w:szCs w:val="32"/>
          <w:lang w:val="en-US"/>
        </w:rPr>
      </w:pPr>
      <w:r>
        <w:rPr>
          <w:lang w:val="en-US"/>
        </w:rPr>
        <w:br w:type="page"/>
      </w:r>
    </w:p>
    <w:p w:rsidR="003C4E81" w:rsidRDefault="003C4E81" w:rsidP="000C18B4">
      <w:pPr>
        <w:pStyle w:val="Titre1"/>
        <w:jc w:val="both"/>
        <w:rPr>
          <w:lang w:val="en-US"/>
        </w:rPr>
      </w:pPr>
      <w:r>
        <w:rPr>
          <w:lang w:val="en-US"/>
        </w:rPr>
        <w:lastRenderedPageBreak/>
        <w:t xml:space="preserve">The Nine Safeguards </w:t>
      </w:r>
      <w:bookmarkStart w:id="0" w:name="_GoBack"/>
      <w:bookmarkEnd w:id="0"/>
    </w:p>
    <w:p w:rsidR="003C4E81" w:rsidRDefault="003C4E81" w:rsidP="000C18B4">
      <w:pPr>
        <w:jc w:val="both"/>
        <w:rPr>
          <w:lang w:val="en-US"/>
        </w:rPr>
      </w:pPr>
    </w:p>
    <w:p w:rsidR="00F50C10" w:rsidRPr="000C18B4" w:rsidRDefault="00F50C10" w:rsidP="000C18B4">
      <w:pPr>
        <w:jc w:val="both"/>
        <w:rPr>
          <w:sz w:val="24"/>
          <w:szCs w:val="24"/>
          <w:lang w:val="en-US"/>
        </w:rPr>
      </w:pPr>
      <w:r w:rsidRPr="000C18B4">
        <w:rPr>
          <w:sz w:val="24"/>
          <w:szCs w:val="24"/>
          <w:lang w:val="en-US"/>
        </w:rPr>
        <w:t>The nine safeguards</w:t>
      </w:r>
      <w:r w:rsidR="00707150" w:rsidRPr="000C18B4">
        <w:rPr>
          <w:sz w:val="24"/>
          <w:szCs w:val="24"/>
          <w:lang w:val="en-US"/>
        </w:rPr>
        <w:t xml:space="preserve"> intend to answer the following questions:</w:t>
      </w:r>
    </w:p>
    <w:p w:rsidR="00F50C10" w:rsidRPr="000C18B4" w:rsidRDefault="00F50C10" w:rsidP="000C18B4">
      <w:pPr>
        <w:pStyle w:val="Paragraphedeliste"/>
        <w:numPr>
          <w:ilvl w:val="0"/>
          <w:numId w:val="4"/>
        </w:numPr>
        <w:jc w:val="both"/>
        <w:rPr>
          <w:b/>
          <w:color w:val="C00000"/>
          <w:sz w:val="24"/>
          <w:szCs w:val="24"/>
          <w:lang w:val="en-US"/>
        </w:rPr>
      </w:pPr>
      <w:r w:rsidRPr="000C18B4">
        <w:rPr>
          <w:b/>
          <w:color w:val="C00000"/>
          <w:sz w:val="24"/>
          <w:szCs w:val="24"/>
          <w:lang w:val="en-US"/>
        </w:rPr>
        <w:t>How do we ensure that bad actors do not run Registries?</w:t>
      </w:r>
    </w:p>
    <w:p w:rsidR="00773A87" w:rsidRPr="000C18B4" w:rsidRDefault="00F50C10" w:rsidP="000C18B4">
      <w:pPr>
        <w:pStyle w:val="Paragraphedeliste"/>
        <w:numPr>
          <w:ilvl w:val="1"/>
          <w:numId w:val="4"/>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sz w:val="24"/>
          <w:szCs w:val="24"/>
          <w:lang w:val="en-US"/>
        </w:rPr>
        <w:t>: Vet Registry Operators</w:t>
      </w:r>
      <w:r w:rsidR="005F638F" w:rsidRPr="000C18B4">
        <w:rPr>
          <w:sz w:val="24"/>
          <w:szCs w:val="24"/>
          <w:lang w:val="en-US"/>
        </w:rPr>
        <w:t>. Effectiveness was measurable but preventiveness was not because no data exits to show how many applicants did not apply due to this safeguard.</w:t>
      </w:r>
    </w:p>
    <w:p w:rsidR="00A37F2B" w:rsidRPr="000C18B4" w:rsidRDefault="00773A87" w:rsidP="000C18B4">
      <w:pPr>
        <w:pStyle w:val="Paragraphedeliste"/>
        <w:numPr>
          <w:ilvl w:val="0"/>
          <w:numId w:val="4"/>
        </w:numPr>
        <w:autoSpaceDE w:val="0"/>
        <w:autoSpaceDN w:val="0"/>
        <w:adjustRightInd w:val="0"/>
        <w:spacing w:after="0" w:line="240" w:lineRule="auto"/>
        <w:jc w:val="both"/>
        <w:rPr>
          <w:rFonts w:cs="SourceSansPro-Regular"/>
          <w:b/>
          <w:color w:val="C00000"/>
          <w:sz w:val="24"/>
          <w:szCs w:val="24"/>
          <w:lang w:val="en-US"/>
        </w:rPr>
      </w:pPr>
      <w:r w:rsidRPr="000C18B4">
        <w:rPr>
          <w:b/>
          <w:color w:val="C00000"/>
          <w:sz w:val="24"/>
          <w:szCs w:val="24"/>
          <w:lang w:val="en-US"/>
        </w:rPr>
        <w:t>How do we ensure integrity and utility of registry information?</w:t>
      </w:r>
    </w:p>
    <w:p w:rsidR="00773A87" w:rsidRPr="000C18B4" w:rsidRDefault="00773A87" w:rsidP="000C18B4">
      <w:pPr>
        <w:pStyle w:val="Paragraphedeliste"/>
        <w:numPr>
          <w:ilvl w:val="0"/>
          <w:numId w:val="8"/>
        </w:numPr>
        <w:autoSpaceDE w:val="0"/>
        <w:autoSpaceDN w:val="0"/>
        <w:adjustRightInd w:val="0"/>
        <w:spacing w:after="0" w:line="240" w:lineRule="auto"/>
        <w:jc w:val="both"/>
        <w:rPr>
          <w:rFonts w:cs="SourceSansPro-Regular"/>
          <w:sz w:val="24"/>
          <w:szCs w:val="24"/>
          <w:lang w:val="en-US"/>
        </w:rPr>
      </w:pPr>
      <w:r w:rsidRPr="000C18B4">
        <w:rPr>
          <w:rFonts w:cs="SourceSansPro-Regular"/>
          <w:b/>
          <w:color w:val="70AD47" w:themeColor="accent6"/>
          <w:sz w:val="24"/>
          <w:szCs w:val="24"/>
          <w:lang w:val="en-US"/>
        </w:rPr>
        <w:t>Safeguard</w:t>
      </w:r>
      <w:r w:rsidRPr="000C18B4">
        <w:rPr>
          <w:rFonts w:cs="SourceSansPro-Regular"/>
          <w:sz w:val="24"/>
          <w:szCs w:val="24"/>
          <w:lang w:val="en-US"/>
        </w:rPr>
        <w:t>: Require Demonstrated Plan for DNSSEC Deployment</w:t>
      </w:r>
      <w:r w:rsidR="00C62EB9" w:rsidRPr="000C18B4">
        <w:rPr>
          <w:rFonts w:cs="SourceSansPro-Regular"/>
          <w:sz w:val="24"/>
          <w:szCs w:val="24"/>
          <w:lang w:val="en-US"/>
        </w:rPr>
        <w:t>: effectiveness on the 1</w:t>
      </w:r>
      <w:r w:rsidR="00C62EB9" w:rsidRPr="000C18B4">
        <w:rPr>
          <w:rFonts w:cs="SourceSansPro-Regular"/>
          <w:sz w:val="24"/>
          <w:szCs w:val="24"/>
          <w:vertAlign w:val="superscript"/>
          <w:lang w:val="en-US"/>
        </w:rPr>
        <w:t>st</w:t>
      </w:r>
      <w:r w:rsidR="00C62EB9" w:rsidRPr="000C18B4">
        <w:rPr>
          <w:rFonts w:cs="SourceSansPro-Regular"/>
          <w:sz w:val="24"/>
          <w:szCs w:val="24"/>
          <w:lang w:val="en-US"/>
        </w:rPr>
        <w:t xml:space="preserve"> level (registry) was reached but no </w:t>
      </w:r>
      <w:r w:rsidR="000C18B4" w:rsidRPr="000C18B4">
        <w:rPr>
          <w:rFonts w:cs="SourceSansPro-Regular"/>
          <w:sz w:val="24"/>
          <w:szCs w:val="24"/>
          <w:lang w:val="en-US"/>
        </w:rPr>
        <w:t>guaranty</w:t>
      </w:r>
      <w:r w:rsidR="00C62EB9" w:rsidRPr="000C18B4">
        <w:rPr>
          <w:rFonts w:cs="SourceSansPro-Regular"/>
          <w:sz w:val="24"/>
          <w:szCs w:val="24"/>
          <w:lang w:val="en-US"/>
        </w:rPr>
        <w:t xml:space="preserve"> on the 2</w:t>
      </w:r>
      <w:r w:rsidR="00C62EB9" w:rsidRPr="000C18B4">
        <w:rPr>
          <w:rFonts w:cs="SourceSansPro-Regular"/>
          <w:sz w:val="24"/>
          <w:szCs w:val="24"/>
          <w:vertAlign w:val="superscript"/>
          <w:lang w:val="en-US"/>
        </w:rPr>
        <w:t>nd</w:t>
      </w:r>
      <w:r w:rsidR="00C62EB9" w:rsidRPr="000C18B4">
        <w:rPr>
          <w:rFonts w:cs="SourceSansPro-Regular"/>
          <w:sz w:val="24"/>
          <w:szCs w:val="24"/>
          <w:lang w:val="en-US"/>
        </w:rPr>
        <w:t xml:space="preserve"> level TLD (registrars, DNS hosting providers, ISPs, etc.)</w:t>
      </w:r>
      <w:r w:rsidR="00AA2D01" w:rsidRPr="000C18B4">
        <w:rPr>
          <w:rFonts w:cs="SourceSansPro-Regular"/>
          <w:sz w:val="24"/>
          <w:szCs w:val="24"/>
          <w:lang w:val="en-US"/>
        </w:rPr>
        <w:t>: Intellectual Property Constituency said that it is effective</w:t>
      </w:r>
    </w:p>
    <w:p w:rsidR="00773A87" w:rsidRPr="000C18B4" w:rsidRDefault="00773A87" w:rsidP="000C18B4">
      <w:pPr>
        <w:pStyle w:val="Paragraphedeliste"/>
        <w:numPr>
          <w:ilvl w:val="0"/>
          <w:numId w:val="8"/>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Prohibition of Wildcarding</w:t>
      </w:r>
      <w:r w:rsidR="00AA2D01" w:rsidRPr="000C18B4">
        <w:rPr>
          <w:rFonts w:cs="SourceSansPro-Regular"/>
          <w:sz w:val="24"/>
          <w:szCs w:val="24"/>
          <w:lang w:val="en-US"/>
        </w:rPr>
        <w:t>: Intellectual Property Constituency said that it is effective</w:t>
      </w:r>
    </w:p>
    <w:p w:rsidR="00773A87" w:rsidRPr="000C18B4" w:rsidRDefault="00773A87" w:rsidP="000C18B4">
      <w:pPr>
        <w:pStyle w:val="Paragraphedeliste"/>
        <w:numPr>
          <w:ilvl w:val="0"/>
          <w:numId w:val="8"/>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Removal of Orphan Glue Records</w:t>
      </w:r>
      <w:r w:rsidR="00AA2D01" w:rsidRPr="000C18B4">
        <w:rPr>
          <w:rFonts w:cs="SourceSansPro-Regular"/>
          <w:sz w:val="24"/>
          <w:szCs w:val="24"/>
          <w:lang w:val="en-US"/>
        </w:rPr>
        <w:t>: Intellectual Property Constituency said that it is effective</w:t>
      </w:r>
    </w:p>
    <w:p w:rsidR="00AA2D01" w:rsidRPr="000C18B4" w:rsidRDefault="00AA2D01" w:rsidP="000C18B4">
      <w:pPr>
        <w:pStyle w:val="Paragraphedeliste"/>
        <w:numPr>
          <w:ilvl w:val="0"/>
          <w:numId w:val="4"/>
        </w:numPr>
        <w:autoSpaceDE w:val="0"/>
        <w:autoSpaceDN w:val="0"/>
        <w:adjustRightInd w:val="0"/>
        <w:spacing w:after="0" w:line="240" w:lineRule="auto"/>
        <w:jc w:val="both"/>
        <w:rPr>
          <w:b/>
          <w:color w:val="C00000"/>
          <w:sz w:val="24"/>
          <w:szCs w:val="24"/>
          <w:lang w:val="en-US"/>
        </w:rPr>
      </w:pPr>
      <w:r w:rsidRPr="000C18B4">
        <w:rPr>
          <w:b/>
          <w:color w:val="C00000"/>
          <w:sz w:val="24"/>
          <w:szCs w:val="24"/>
          <w:lang w:val="en-US"/>
        </w:rPr>
        <w:t>How do we ensure more focused efforts on combating identified abuse?</w:t>
      </w:r>
    </w:p>
    <w:p w:rsidR="00451815" w:rsidRPr="009B6D6A" w:rsidRDefault="00AA2D01" w:rsidP="009B6D6A">
      <w:pPr>
        <w:pStyle w:val="Paragraphedeliste"/>
        <w:numPr>
          <w:ilvl w:val="0"/>
          <w:numId w:val="9"/>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Req</w:t>
      </w:r>
      <w:r w:rsidR="00683AE5" w:rsidRPr="000C18B4">
        <w:rPr>
          <w:rFonts w:cs="SourceSansPro-Regular"/>
          <w:sz w:val="24"/>
          <w:szCs w:val="24"/>
          <w:lang w:val="en-US"/>
        </w:rPr>
        <w:t>uirement for Thick WHOIS records.</w:t>
      </w:r>
      <w:r w:rsidR="009F441C" w:rsidRPr="000C18B4">
        <w:rPr>
          <w:rFonts w:cs="SourceSansPro-Regular"/>
          <w:sz w:val="24"/>
          <w:szCs w:val="24"/>
          <w:lang w:val="en-US"/>
        </w:rPr>
        <w:t xml:space="preserve"> </w:t>
      </w:r>
      <w:r w:rsidR="009F441C" w:rsidRPr="000C18B4">
        <w:rPr>
          <w:rFonts w:cs="SourceSansPro-Regular"/>
          <w:b/>
          <w:sz w:val="24"/>
          <w:szCs w:val="24"/>
          <w:lang w:val="en-US"/>
        </w:rPr>
        <w:t>In their public comments on this report, the Intellectual Property Constituency and DotMusic noted the effectiveness of thick WHOIS records in helping to curtail intellectual property infringement and taking action against online piracy</w:t>
      </w:r>
      <w:r w:rsidR="00451815" w:rsidRPr="009B6D6A">
        <w:rPr>
          <w:rFonts w:cs="SourceSansPro-Regular"/>
          <w:b/>
          <w:sz w:val="24"/>
          <w:szCs w:val="24"/>
          <w:lang w:val="en-US"/>
        </w:rPr>
        <w:t xml:space="preserve"> </w:t>
      </w:r>
    </w:p>
    <w:p w:rsidR="00451815" w:rsidRPr="000C18B4" w:rsidRDefault="00451815" w:rsidP="000C18B4">
      <w:pPr>
        <w:pStyle w:val="Paragraphedeliste"/>
        <w:numPr>
          <w:ilvl w:val="0"/>
          <w:numId w:val="9"/>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Centralization of Zone-File Access</w:t>
      </w:r>
    </w:p>
    <w:p w:rsidR="00451815" w:rsidRPr="000C18B4" w:rsidRDefault="00451815" w:rsidP="000C18B4">
      <w:pPr>
        <w:pStyle w:val="Paragraphedeliste"/>
        <w:numPr>
          <w:ilvl w:val="0"/>
          <w:numId w:val="9"/>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Documented Registry- and Registrar- Level Abuse Contacts and Procedures: The International Trademark Association and Intellectual Property Constituency suggested assessing registry operators’ responsiveness to abuse claims received via this channel in their public comments on this report. But point of contacts are also abused by spammers.</w:t>
      </w:r>
    </w:p>
    <w:p w:rsidR="00451815" w:rsidRPr="000C18B4" w:rsidRDefault="00451815" w:rsidP="000C18B4">
      <w:pPr>
        <w:pStyle w:val="Paragraphedeliste"/>
        <w:numPr>
          <w:ilvl w:val="0"/>
          <w:numId w:val="9"/>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Participation in an Expedited Registry Security Request Process (ERSR)</w:t>
      </w:r>
    </w:p>
    <w:p w:rsidR="002072F6" w:rsidRPr="000C18B4" w:rsidRDefault="002072F6" w:rsidP="000C18B4">
      <w:pPr>
        <w:pStyle w:val="Paragraphedeliste"/>
        <w:numPr>
          <w:ilvl w:val="0"/>
          <w:numId w:val="4"/>
        </w:numPr>
        <w:autoSpaceDE w:val="0"/>
        <w:autoSpaceDN w:val="0"/>
        <w:adjustRightInd w:val="0"/>
        <w:spacing w:after="0" w:line="240" w:lineRule="auto"/>
        <w:jc w:val="both"/>
        <w:rPr>
          <w:b/>
          <w:color w:val="C00000"/>
          <w:sz w:val="24"/>
          <w:szCs w:val="24"/>
          <w:lang w:val="en-US"/>
        </w:rPr>
      </w:pPr>
      <w:r w:rsidRPr="000C18B4">
        <w:rPr>
          <w:b/>
          <w:color w:val="C00000"/>
          <w:sz w:val="24"/>
          <w:szCs w:val="24"/>
          <w:lang w:val="en-US"/>
        </w:rPr>
        <w:t>How do we provide an enhanced control framework for TLDs with intrinsic potential for malicious conduct?</w:t>
      </w:r>
    </w:p>
    <w:p w:rsidR="002072F6" w:rsidRPr="000C18B4" w:rsidRDefault="002072F6" w:rsidP="000C18B4">
      <w:pPr>
        <w:pStyle w:val="Paragraphedeliste"/>
        <w:numPr>
          <w:ilvl w:val="0"/>
          <w:numId w:val="10"/>
        </w:numPr>
        <w:autoSpaceDE w:val="0"/>
        <w:autoSpaceDN w:val="0"/>
        <w:adjustRightInd w:val="0"/>
        <w:spacing w:after="0" w:line="240" w:lineRule="auto"/>
        <w:jc w:val="both"/>
        <w:rPr>
          <w:rFonts w:cs="SourceSansPro-Regular"/>
          <w:sz w:val="24"/>
          <w:szCs w:val="24"/>
          <w:lang w:val="en-US"/>
        </w:rPr>
      </w:pPr>
      <w:r w:rsidRPr="000C18B4">
        <w:rPr>
          <w:b/>
          <w:color w:val="70AD47" w:themeColor="accent6"/>
          <w:sz w:val="24"/>
          <w:szCs w:val="24"/>
          <w:lang w:val="en-US"/>
        </w:rPr>
        <w:t>Safeguard</w:t>
      </w:r>
      <w:r w:rsidRPr="000C18B4">
        <w:rPr>
          <w:rFonts w:cs="SourceSansPro-Regular"/>
          <w:sz w:val="24"/>
          <w:szCs w:val="24"/>
          <w:lang w:val="en-US"/>
        </w:rPr>
        <w:t>: Create a Draft Framework for a High Security Zone Verification Program</w:t>
      </w:r>
      <w:r w:rsidR="00683AE5" w:rsidRPr="000C18B4">
        <w:rPr>
          <w:rFonts w:cs="SourceSansPro-Regular"/>
          <w:sz w:val="24"/>
          <w:szCs w:val="24"/>
          <w:lang w:val="en-US"/>
        </w:rPr>
        <w:t xml:space="preserve"> (recommended but not mandatory)</w:t>
      </w:r>
    </w:p>
    <w:p w:rsidR="002072F6" w:rsidRDefault="002072F6" w:rsidP="000C18B4">
      <w:pPr>
        <w:autoSpaceDE w:val="0"/>
        <w:autoSpaceDN w:val="0"/>
        <w:adjustRightInd w:val="0"/>
        <w:spacing w:after="0" w:line="240" w:lineRule="auto"/>
        <w:jc w:val="both"/>
        <w:rPr>
          <w:rFonts w:ascii="SourceSansPro-Regular" w:hAnsi="SourceSansPro-Regular" w:cs="SourceSansPro-Regular"/>
          <w:sz w:val="24"/>
          <w:szCs w:val="24"/>
          <w:lang w:val="en-US"/>
        </w:rPr>
      </w:pPr>
    </w:p>
    <w:p w:rsidR="00686D76" w:rsidRDefault="00686D76" w:rsidP="000C18B4">
      <w:pPr>
        <w:jc w:val="both"/>
        <w:rPr>
          <w:rFonts w:asciiTheme="majorHAnsi" w:eastAsiaTheme="majorEastAsia" w:hAnsiTheme="majorHAnsi" w:cstheme="majorBidi"/>
          <w:color w:val="2F5496" w:themeColor="accent1" w:themeShade="BF"/>
          <w:sz w:val="32"/>
          <w:szCs w:val="32"/>
        </w:rPr>
      </w:pPr>
      <w:r>
        <w:br w:type="page"/>
      </w:r>
    </w:p>
    <w:p w:rsidR="002072F6" w:rsidRPr="00F72F1A" w:rsidRDefault="002072F6" w:rsidP="000C18B4">
      <w:pPr>
        <w:pStyle w:val="Titre1"/>
        <w:jc w:val="both"/>
        <w:rPr>
          <w:lang w:val="en-US"/>
        </w:rPr>
      </w:pPr>
      <w:r w:rsidRPr="00F72F1A">
        <w:rPr>
          <w:lang w:val="en-US"/>
        </w:rPr>
        <w:lastRenderedPageBreak/>
        <w:t>Research Proposal and Models</w:t>
      </w:r>
    </w:p>
    <w:p w:rsidR="00F72F1A" w:rsidRDefault="00F72F1A" w:rsidP="000C18B4">
      <w:pPr>
        <w:jc w:val="both"/>
        <w:rPr>
          <w:lang w:val="en-US"/>
        </w:rPr>
      </w:pPr>
      <w:r>
        <w:rPr>
          <w:lang w:val="en-US"/>
        </w:rPr>
        <w:t>Although state-of-</w:t>
      </w:r>
      <w:r w:rsidR="009B6D6A">
        <w:rPr>
          <w:lang w:val="en-US"/>
        </w:rPr>
        <w:t xml:space="preserve">the art shows an increase of </w:t>
      </w:r>
      <w:r>
        <w:rPr>
          <w:lang w:val="en-US"/>
        </w:rPr>
        <w:t xml:space="preserve">DNS abuse after the launch of the new gTLDs, there is no proof </w:t>
      </w:r>
      <w:r w:rsidR="00177087">
        <w:rPr>
          <w:lang w:val="en-US"/>
        </w:rPr>
        <w:t xml:space="preserve">that it </w:t>
      </w:r>
      <w:r>
        <w:rPr>
          <w:lang w:val="en-US"/>
        </w:rPr>
        <w:t>is a</w:t>
      </w:r>
      <w:r w:rsidR="00177087">
        <w:rPr>
          <w:lang w:val="en-US"/>
        </w:rPr>
        <w:t xml:space="preserve"> (proportioned)</w:t>
      </w:r>
      <w:r>
        <w:rPr>
          <w:lang w:val="en-US"/>
        </w:rPr>
        <w:t xml:space="preserve"> result of the increase of the gTLDs name space or due to the new gTLDs themselves</w:t>
      </w:r>
      <w:r>
        <w:rPr>
          <w:rStyle w:val="Appelnotedebasdep"/>
          <w:lang w:val="en-US"/>
        </w:rPr>
        <w:footnoteReference w:id="3"/>
      </w:r>
      <w:r>
        <w:rPr>
          <w:lang w:val="en-US"/>
        </w:rPr>
        <w:t xml:space="preserve">. Therefore, the </w:t>
      </w:r>
      <w:r w:rsidR="00177087">
        <w:rPr>
          <w:lang w:val="en-US"/>
        </w:rPr>
        <w:t>big</w:t>
      </w:r>
      <w:r w:rsidR="009B6D6A">
        <w:rPr>
          <w:lang w:val="en-US"/>
        </w:rPr>
        <w:t xml:space="preserve"> question to answer, </w:t>
      </w:r>
      <w:r>
        <w:rPr>
          <w:lang w:val="en-US"/>
        </w:rPr>
        <w:t xml:space="preserve">when analyzing the effectiveness of the nine safeguards, is: </w:t>
      </w:r>
    </w:p>
    <w:p w:rsidR="008E471E" w:rsidRPr="00F72F1A" w:rsidRDefault="008E471E" w:rsidP="000C18B4">
      <w:pPr>
        <w:jc w:val="both"/>
        <w:rPr>
          <w:b/>
          <w:lang w:val="en-US"/>
        </w:rPr>
      </w:pPr>
      <w:r>
        <w:rPr>
          <w:lang w:val="en-US"/>
        </w:rPr>
        <w:tab/>
      </w:r>
      <w:r w:rsidRPr="00F72F1A">
        <w:rPr>
          <w:b/>
          <w:highlight w:val="green"/>
          <w:lang w:val="en-US"/>
        </w:rPr>
        <w:t>To what extent can the safeguards put in place to mitigate DNS abuse in new gTLDs account for the rate of abusive behavior in the DNS?</w:t>
      </w:r>
    </w:p>
    <w:p w:rsidR="008E471E" w:rsidRDefault="00177087" w:rsidP="000C18B4">
      <w:pPr>
        <w:jc w:val="both"/>
        <w:rPr>
          <w:lang w:val="en-US"/>
        </w:rPr>
      </w:pPr>
      <w:r>
        <w:rPr>
          <w:lang w:val="en-US"/>
        </w:rPr>
        <w:t>To do so, this</w:t>
      </w:r>
      <w:r w:rsidR="00F72F1A">
        <w:rPr>
          <w:lang w:val="en-US"/>
        </w:rPr>
        <w:t xml:space="preserve"> report proposes </w:t>
      </w:r>
      <w:r>
        <w:rPr>
          <w:lang w:val="en-US"/>
        </w:rPr>
        <w:t>“</w:t>
      </w:r>
      <w:r w:rsidR="00F72F1A">
        <w:rPr>
          <w:lang w:val="en-US"/>
        </w:rPr>
        <w:t xml:space="preserve">a </w:t>
      </w:r>
      <w:r>
        <w:rPr>
          <w:lang w:val="en-US"/>
        </w:rPr>
        <w:t>hypothesis-driven causa</w:t>
      </w:r>
      <w:r w:rsidR="00F72F1A" w:rsidRPr="008E471E">
        <w:rPr>
          <w:lang w:val="en-US"/>
        </w:rPr>
        <w:t>l analysis</w:t>
      </w:r>
      <w:r>
        <w:rPr>
          <w:lang w:val="en-US"/>
        </w:rPr>
        <w:t>” to test the relationship between these nine safeguards and the occurrence of abusive behavior in the DNS.</w:t>
      </w:r>
      <w:r w:rsidR="00F72F1A" w:rsidRPr="008E471E">
        <w:rPr>
          <w:lang w:val="en-US"/>
        </w:rPr>
        <w:t xml:space="preserve"> </w:t>
      </w:r>
      <w:r>
        <w:rPr>
          <w:lang w:val="en-US"/>
        </w:rPr>
        <w:t xml:space="preserve"> The analysis uses both qualitative and quantitative methods and alternate solutions (user feedback interviews, focus groups, etc.) where it is not possible or easy to collect data.</w:t>
      </w:r>
    </w:p>
    <w:p w:rsidR="00177087" w:rsidRDefault="00177087" w:rsidP="000C18B4">
      <w:pPr>
        <w:jc w:val="both"/>
        <w:rPr>
          <w:lang w:val="en-US"/>
        </w:rPr>
      </w:pPr>
      <w:r>
        <w:rPr>
          <w:lang w:val="en-US"/>
        </w:rPr>
        <w:t xml:space="preserve">Following the proposal and the models suggested in the report, it is now up to the CCT-RT to decide </w:t>
      </w:r>
      <w:r w:rsidR="009A6F44">
        <w:rPr>
          <w:lang w:val="en-US"/>
        </w:rPr>
        <w:t>what is interesting for</w:t>
      </w:r>
      <w:r>
        <w:rPr>
          <w:lang w:val="en-US"/>
        </w:rPr>
        <w:t xml:space="preserve"> their examination of DNS abuse mitigation.</w:t>
      </w:r>
    </w:p>
    <w:p w:rsidR="009A6F44" w:rsidRDefault="009A6F44" w:rsidP="000C18B4">
      <w:pPr>
        <w:jc w:val="both"/>
        <w:rPr>
          <w:lang w:val="en-US"/>
        </w:rPr>
      </w:pPr>
      <w:r>
        <w:rPr>
          <w:lang w:val="en-US"/>
        </w:rPr>
        <w:t xml:space="preserve">The authors of the report suggested to design a reference model for establishing </w:t>
      </w:r>
      <w:r w:rsidR="009B6D6A">
        <w:rPr>
          <w:lang w:val="en-US"/>
        </w:rPr>
        <w:t xml:space="preserve">a </w:t>
      </w:r>
      <w:r>
        <w:rPr>
          <w:lang w:val="en-US"/>
        </w:rPr>
        <w:t xml:space="preserve">baseline on what data to use and how to use </w:t>
      </w:r>
      <w:r w:rsidR="009B6D6A">
        <w:rPr>
          <w:lang w:val="en-US"/>
        </w:rPr>
        <w:t>it, using a</w:t>
      </w:r>
      <w:r>
        <w:rPr>
          <w:lang w:val="en-US"/>
        </w:rPr>
        <w:t xml:space="preserve"> five</w:t>
      </w:r>
      <w:r w:rsidR="009B6D6A">
        <w:rPr>
          <w:lang w:val="en-US"/>
        </w:rPr>
        <w:t>-</w:t>
      </w:r>
      <w:r>
        <w:rPr>
          <w:lang w:val="en-US"/>
        </w:rPr>
        <w:t xml:space="preserve">steps </w:t>
      </w:r>
      <w:r w:rsidR="009B6D6A">
        <w:rPr>
          <w:lang w:val="en-US"/>
        </w:rPr>
        <w:t>process</w:t>
      </w:r>
      <w:r>
        <w:rPr>
          <w:lang w:val="en-US"/>
        </w:rPr>
        <w:t>:</w:t>
      </w:r>
    </w:p>
    <w:p w:rsidR="008E471E" w:rsidRDefault="008E471E" w:rsidP="009A6F44">
      <w:pPr>
        <w:pStyle w:val="Paragraphedeliste"/>
        <w:numPr>
          <w:ilvl w:val="0"/>
          <w:numId w:val="5"/>
        </w:numPr>
        <w:autoSpaceDE w:val="0"/>
        <w:autoSpaceDN w:val="0"/>
        <w:adjustRightInd w:val="0"/>
        <w:spacing w:after="0" w:line="240" w:lineRule="auto"/>
        <w:jc w:val="both"/>
        <w:rPr>
          <w:rFonts w:ascii="SourceSansPro-Regular" w:hAnsi="SourceSansPro-Regular" w:cs="SourceSansPro-Regular"/>
          <w:sz w:val="24"/>
          <w:szCs w:val="24"/>
          <w:lang w:val="en-US"/>
        </w:rPr>
      </w:pPr>
      <w:r w:rsidRPr="008E471E">
        <w:rPr>
          <w:rFonts w:ascii="SourceSansPro-Regular" w:hAnsi="SourceSansPro-Regular" w:cs="SourceSansPro-Regular"/>
          <w:sz w:val="24"/>
          <w:szCs w:val="24"/>
          <w:lang w:val="en-US"/>
        </w:rPr>
        <w:t>Identify the research problem clearly. What is the empirical puzzle we’re trying to solve?</w:t>
      </w:r>
    </w:p>
    <w:p w:rsidR="008E471E" w:rsidRPr="009B6D6A" w:rsidRDefault="008E471E" w:rsidP="009A6F44">
      <w:pPr>
        <w:pStyle w:val="Paragraphedeliste"/>
        <w:numPr>
          <w:ilvl w:val="0"/>
          <w:numId w:val="5"/>
        </w:numPr>
        <w:autoSpaceDE w:val="0"/>
        <w:autoSpaceDN w:val="0"/>
        <w:adjustRightInd w:val="0"/>
        <w:spacing w:after="0" w:line="240" w:lineRule="auto"/>
        <w:jc w:val="both"/>
        <w:rPr>
          <w:rFonts w:ascii="SourceSansPro-Regular" w:hAnsi="SourceSansPro-Regular" w:cs="SourceSansPro-Regular"/>
          <w:sz w:val="24"/>
          <w:szCs w:val="24"/>
          <w:lang w:val="en-US"/>
        </w:rPr>
      </w:pPr>
      <w:r w:rsidRPr="008E471E">
        <w:rPr>
          <w:rFonts w:ascii="SourceSansPro-Regular" w:hAnsi="SourceSansPro-Regular" w:cs="SourceSansPro-Regular"/>
          <w:sz w:val="24"/>
          <w:szCs w:val="24"/>
          <w:lang w:val="en-US"/>
        </w:rPr>
        <w:t>Review and synthesize previously published literature associated with the</w:t>
      </w:r>
      <w:r>
        <w:rPr>
          <w:rFonts w:ascii="SourceSansPro-Regular" w:hAnsi="SourceSansPro-Regular" w:cs="SourceSansPro-Regular"/>
          <w:sz w:val="24"/>
          <w:szCs w:val="24"/>
          <w:lang w:val="en-US"/>
        </w:rPr>
        <w:t xml:space="preserve"> </w:t>
      </w:r>
      <w:r w:rsidRPr="008E471E">
        <w:rPr>
          <w:rFonts w:ascii="SourceSansPro-Regular" w:hAnsi="SourceSansPro-Regular" w:cs="SourceSansPro-Regular"/>
          <w:sz w:val="24"/>
          <w:szCs w:val="24"/>
          <w:lang w:val="en-US"/>
        </w:rPr>
        <w:t>problem.</w:t>
      </w:r>
    </w:p>
    <w:p w:rsidR="00022B83" w:rsidRPr="00DE51D7" w:rsidRDefault="008E471E" w:rsidP="000C18B4">
      <w:pPr>
        <w:pStyle w:val="Paragraphedeliste"/>
        <w:numPr>
          <w:ilvl w:val="0"/>
          <w:numId w:val="5"/>
        </w:numPr>
        <w:autoSpaceDE w:val="0"/>
        <w:autoSpaceDN w:val="0"/>
        <w:adjustRightInd w:val="0"/>
        <w:spacing w:after="0" w:line="240" w:lineRule="auto"/>
        <w:jc w:val="both"/>
        <w:rPr>
          <w:rFonts w:ascii="SourceSansPro-Regular" w:hAnsi="SourceSansPro-Regular" w:cs="SourceSansPro-Regular"/>
          <w:sz w:val="24"/>
          <w:szCs w:val="24"/>
          <w:lang w:val="en-US"/>
        </w:rPr>
      </w:pPr>
      <w:r w:rsidRPr="00DE51D7">
        <w:rPr>
          <w:rFonts w:ascii="SourceSansPro-Regular" w:hAnsi="SourceSansPro-Regular" w:cs="SourceSansPro-Regular"/>
          <w:sz w:val="24"/>
          <w:szCs w:val="24"/>
          <w:lang w:val="en-US"/>
        </w:rPr>
        <w:t>Clearly and explicitly specify research questions and/or hypotheses central to the research problem.</w:t>
      </w:r>
    </w:p>
    <w:p w:rsidR="008E471E" w:rsidRDefault="008E471E" w:rsidP="009A6F44">
      <w:pPr>
        <w:pStyle w:val="Paragraphedeliste"/>
        <w:numPr>
          <w:ilvl w:val="0"/>
          <w:numId w:val="5"/>
        </w:numPr>
        <w:autoSpaceDE w:val="0"/>
        <w:autoSpaceDN w:val="0"/>
        <w:adjustRightInd w:val="0"/>
        <w:spacing w:after="0" w:line="240" w:lineRule="auto"/>
        <w:jc w:val="both"/>
        <w:rPr>
          <w:rFonts w:ascii="SourceSansPro-Regular" w:hAnsi="SourceSansPro-Regular" w:cs="SourceSansPro-Regular"/>
          <w:sz w:val="24"/>
          <w:szCs w:val="24"/>
          <w:lang w:val="en-US"/>
        </w:rPr>
      </w:pPr>
      <w:r w:rsidRPr="008E471E">
        <w:rPr>
          <w:rFonts w:ascii="SourceSansPro-Regular" w:hAnsi="SourceSansPro-Regular" w:cs="SourceSansPro-Regular"/>
          <w:sz w:val="24"/>
          <w:szCs w:val="24"/>
          <w:lang w:val="en-US"/>
        </w:rPr>
        <w:t>Effectively describe the data necessary t</w:t>
      </w:r>
      <w:r>
        <w:rPr>
          <w:rFonts w:ascii="SourceSansPro-Regular" w:hAnsi="SourceSansPro-Regular" w:cs="SourceSansPro-Regular"/>
          <w:sz w:val="24"/>
          <w:szCs w:val="24"/>
          <w:lang w:val="en-US"/>
        </w:rPr>
        <w:t xml:space="preserve">o adequately answer the research </w:t>
      </w:r>
      <w:r w:rsidRPr="008E471E">
        <w:rPr>
          <w:rFonts w:ascii="SourceSansPro-Regular" w:hAnsi="SourceSansPro-Regular" w:cs="SourceSansPro-Regular"/>
          <w:sz w:val="24"/>
          <w:szCs w:val="24"/>
          <w:lang w:val="en-US"/>
        </w:rPr>
        <w:t>questions and/or test the hypotheses, and explain how such data will be obtained.</w:t>
      </w:r>
    </w:p>
    <w:p w:rsidR="008E471E" w:rsidRDefault="008E471E" w:rsidP="009A6F44">
      <w:pPr>
        <w:pStyle w:val="Paragraphedeliste"/>
        <w:numPr>
          <w:ilvl w:val="0"/>
          <w:numId w:val="5"/>
        </w:numPr>
        <w:autoSpaceDE w:val="0"/>
        <w:autoSpaceDN w:val="0"/>
        <w:adjustRightInd w:val="0"/>
        <w:spacing w:after="0" w:line="240" w:lineRule="auto"/>
        <w:jc w:val="both"/>
        <w:rPr>
          <w:rFonts w:ascii="SourceSansPro-Regular" w:hAnsi="SourceSansPro-Regular" w:cs="SourceSansPro-Regular"/>
          <w:sz w:val="24"/>
          <w:szCs w:val="24"/>
          <w:lang w:val="en-US"/>
        </w:rPr>
      </w:pPr>
      <w:r w:rsidRPr="008E471E">
        <w:rPr>
          <w:rFonts w:ascii="SourceSansPro-Regular" w:hAnsi="SourceSansPro-Regular" w:cs="SourceSansPro-Regular"/>
          <w:sz w:val="24"/>
          <w:szCs w:val="24"/>
          <w:lang w:val="en-US"/>
        </w:rPr>
        <w:t>Describe the methods of analysis to be applied to the data in determining whether</w:t>
      </w:r>
      <w:r>
        <w:rPr>
          <w:rFonts w:ascii="SourceSansPro-Regular" w:hAnsi="SourceSansPro-Regular" w:cs="SourceSansPro-Regular"/>
          <w:sz w:val="24"/>
          <w:szCs w:val="24"/>
          <w:lang w:val="en-US"/>
        </w:rPr>
        <w:t xml:space="preserve"> </w:t>
      </w:r>
      <w:r w:rsidRPr="008E471E">
        <w:rPr>
          <w:rFonts w:ascii="SourceSansPro-Regular" w:hAnsi="SourceSansPro-Regular" w:cs="SourceSansPro-Regular"/>
          <w:sz w:val="24"/>
          <w:szCs w:val="24"/>
          <w:lang w:val="en-US"/>
        </w:rPr>
        <w:t>or not the hypotheses are true or false.</w:t>
      </w:r>
    </w:p>
    <w:p w:rsidR="009A6F44" w:rsidRDefault="009A6F44" w:rsidP="009A6F44">
      <w:pPr>
        <w:autoSpaceDE w:val="0"/>
        <w:autoSpaceDN w:val="0"/>
        <w:adjustRightInd w:val="0"/>
        <w:spacing w:after="0" w:line="240" w:lineRule="auto"/>
        <w:jc w:val="both"/>
        <w:rPr>
          <w:rFonts w:ascii="SourceSansPro-Regular" w:hAnsi="SourceSansPro-Regular" w:cs="SourceSansPro-Regular"/>
          <w:sz w:val="24"/>
          <w:szCs w:val="24"/>
          <w:lang w:val="en-US"/>
        </w:rPr>
      </w:pPr>
    </w:p>
    <w:p w:rsidR="00DE51D7" w:rsidRDefault="009A6F44" w:rsidP="00DE51D7">
      <w:pPr>
        <w:autoSpaceDE w:val="0"/>
        <w:autoSpaceDN w:val="0"/>
        <w:adjustRightInd w:val="0"/>
        <w:spacing w:after="0" w:line="240" w:lineRule="auto"/>
        <w:jc w:val="both"/>
        <w:rPr>
          <w:rFonts w:ascii="SourceSansPro-Regular" w:hAnsi="SourceSansPro-Regular" w:cs="SourceSansPro-Regular"/>
          <w:sz w:val="24"/>
          <w:szCs w:val="24"/>
          <w:lang w:val="en-US"/>
        </w:rPr>
      </w:pPr>
      <w:r>
        <w:rPr>
          <w:rFonts w:ascii="SourceSansPro-Regular" w:hAnsi="SourceSansPro-Regular" w:cs="SourceSansPro-Regular"/>
          <w:sz w:val="24"/>
          <w:szCs w:val="24"/>
          <w:lang w:val="en-US"/>
        </w:rPr>
        <w:t>Going through those steps will contextualize the analysis of the DNS abuse issue for the purpose of this report</w:t>
      </w:r>
      <w:r w:rsidR="00DE51D7">
        <w:rPr>
          <w:rFonts w:ascii="SourceSansPro-Regular" w:hAnsi="SourceSansPro-Regular" w:cs="SourceSansPro-Regular"/>
          <w:sz w:val="24"/>
          <w:szCs w:val="24"/>
          <w:lang w:val="en-US"/>
        </w:rPr>
        <w:t xml:space="preserve"> and establish a theoretical base model </w:t>
      </w:r>
      <w:r w:rsidR="009B6D6A">
        <w:rPr>
          <w:rFonts w:ascii="SourceSansPro-Regular" w:hAnsi="SourceSansPro-Regular" w:cs="SourceSansPro-Regular"/>
          <w:sz w:val="24"/>
          <w:szCs w:val="24"/>
          <w:lang w:val="en-US"/>
        </w:rPr>
        <w:t xml:space="preserve">claiming </w:t>
      </w:r>
      <w:r w:rsidR="00DE51D7">
        <w:rPr>
          <w:rFonts w:ascii="SourceSansPro-Regular" w:hAnsi="SourceSansPro-Regular" w:cs="SourceSansPro-Regular"/>
          <w:sz w:val="24"/>
          <w:szCs w:val="24"/>
          <w:lang w:val="en-US"/>
        </w:rPr>
        <w:t>that “</w:t>
      </w:r>
      <w:r w:rsidR="00DE51D7" w:rsidRPr="009B6D6A">
        <w:rPr>
          <w:rFonts w:ascii="SourceSansPro-Regular" w:hAnsi="SourceSansPro-Regular" w:cs="SourceSansPro-Regular"/>
          <w:b/>
          <w:sz w:val="24"/>
          <w:szCs w:val="24"/>
          <w:lang w:val="en-US"/>
        </w:rPr>
        <w:t>the introduction of safeguards to prevent DNS abus</w:t>
      </w:r>
      <w:r w:rsidR="00DE51D7" w:rsidRPr="009B6D6A">
        <w:rPr>
          <w:rFonts w:ascii="SourceSansPro-Regular" w:hAnsi="SourceSansPro-Regular" w:cs="SourceSansPro-Regular"/>
          <w:b/>
          <w:sz w:val="24"/>
          <w:szCs w:val="24"/>
          <w:lang w:val="en-US"/>
        </w:rPr>
        <w:t xml:space="preserve">e in new gTLDs should result in a cleaner DNS space compared to the </w:t>
      </w:r>
      <w:r w:rsidR="00DE51D7" w:rsidRPr="009B6D6A">
        <w:rPr>
          <w:rFonts w:ascii="SourceSansPro-Regular" w:hAnsi="SourceSansPro-Regular" w:cs="SourceSansPro-Regular"/>
          <w:b/>
          <w:sz w:val="24"/>
          <w:szCs w:val="24"/>
          <w:lang w:val="en-US"/>
        </w:rPr>
        <w:t>“legacy” TLD era when such safeguards did not exist</w:t>
      </w:r>
      <w:r w:rsidR="00DE51D7" w:rsidRPr="00DE51D7">
        <w:rPr>
          <w:rFonts w:ascii="SourceSansPro-Regular" w:hAnsi="SourceSansPro-Regular" w:cs="SourceSansPro-Regular"/>
          <w:sz w:val="24"/>
          <w:szCs w:val="24"/>
          <w:lang w:val="en-US"/>
        </w:rPr>
        <w:t>.</w:t>
      </w:r>
      <w:r w:rsidR="00DE51D7">
        <w:rPr>
          <w:rFonts w:ascii="SourceSansPro-Regular" w:hAnsi="SourceSansPro-Regular" w:cs="SourceSansPro-Regular"/>
          <w:sz w:val="24"/>
          <w:szCs w:val="24"/>
          <w:lang w:val="en-US"/>
        </w:rPr>
        <w:t>”</w:t>
      </w:r>
    </w:p>
    <w:p w:rsidR="009B6D6A" w:rsidRDefault="009B6D6A" w:rsidP="00DE51D7">
      <w:pPr>
        <w:autoSpaceDE w:val="0"/>
        <w:autoSpaceDN w:val="0"/>
        <w:adjustRightInd w:val="0"/>
        <w:spacing w:after="0" w:line="240" w:lineRule="auto"/>
        <w:jc w:val="both"/>
        <w:rPr>
          <w:rFonts w:ascii="SourceSansPro-Regular" w:hAnsi="SourceSansPro-Regular" w:cs="SourceSansPro-Regular"/>
          <w:sz w:val="24"/>
          <w:szCs w:val="24"/>
          <w:lang w:val="en-US"/>
        </w:rPr>
      </w:pPr>
    </w:p>
    <w:p w:rsidR="009A6F44" w:rsidRDefault="00DE51D7" w:rsidP="00DE51D7">
      <w:pPr>
        <w:autoSpaceDE w:val="0"/>
        <w:autoSpaceDN w:val="0"/>
        <w:adjustRightInd w:val="0"/>
        <w:spacing w:after="0" w:line="240" w:lineRule="auto"/>
        <w:jc w:val="both"/>
        <w:rPr>
          <w:rFonts w:ascii="SourceSansPro-Regular" w:hAnsi="SourceSansPro-Regular" w:cs="SourceSansPro-Regular"/>
          <w:sz w:val="24"/>
          <w:szCs w:val="24"/>
          <w:lang w:val="en-US"/>
        </w:rPr>
      </w:pPr>
      <w:r w:rsidRPr="00DE51D7">
        <w:rPr>
          <w:rFonts w:ascii="SourceSansPro-Regular" w:hAnsi="SourceSansPro-Regular" w:cs="SourceSansPro-Regular"/>
          <w:sz w:val="24"/>
          <w:szCs w:val="24"/>
          <w:lang w:val="en-US"/>
        </w:rPr>
        <w:t>Three testable hypothetical scenar</w:t>
      </w:r>
      <w:r>
        <w:rPr>
          <w:rFonts w:ascii="SourceSansPro-Regular" w:hAnsi="SourceSansPro-Regular" w:cs="SourceSansPro-Regular"/>
          <w:sz w:val="24"/>
          <w:szCs w:val="24"/>
          <w:lang w:val="en-US"/>
        </w:rPr>
        <w:t>ios derive from the suggested base model</w:t>
      </w:r>
      <w:r w:rsidR="009B6D6A">
        <w:rPr>
          <w:rFonts w:ascii="SourceSansPro-Regular" w:hAnsi="SourceSansPro-Regular" w:cs="SourceSansPro-Regular"/>
          <w:sz w:val="24"/>
          <w:szCs w:val="24"/>
          <w:lang w:val="en-US"/>
        </w:rPr>
        <w:t>:</w:t>
      </w:r>
    </w:p>
    <w:p w:rsidR="00DE51D7" w:rsidRDefault="00DE51D7" w:rsidP="00DE51D7">
      <w:pPr>
        <w:pStyle w:val="Paragraphedeliste"/>
        <w:numPr>
          <w:ilvl w:val="0"/>
          <w:numId w:val="11"/>
        </w:numPr>
        <w:autoSpaceDE w:val="0"/>
        <w:autoSpaceDN w:val="0"/>
        <w:adjustRightInd w:val="0"/>
        <w:spacing w:after="0" w:line="240" w:lineRule="auto"/>
        <w:jc w:val="both"/>
        <w:rPr>
          <w:rFonts w:ascii="SourceSansPro-Regular" w:hAnsi="SourceSansPro-Regular" w:cs="SourceSansPro-Regular"/>
          <w:sz w:val="24"/>
          <w:szCs w:val="24"/>
          <w:lang w:val="en-US"/>
        </w:rPr>
      </w:pPr>
      <w:r w:rsidRPr="00DE51D7">
        <w:rPr>
          <w:rFonts w:ascii="SourceSansPro-Regular" w:hAnsi="SourceSansPro-Regular" w:cs="SourceSansPro-Regular"/>
          <w:b/>
          <w:color w:val="C00000"/>
          <w:sz w:val="24"/>
          <w:szCs w:val="24"/>
          <w:lang w:val="en-US"/>
        </w:rPr>
        <w:t>Model 1:</w:t>
      </w:r>
      <w:r w:rsidRPr="00DE51D7">
        <w:rPr>
          <w:rFonts w:ascii="SourceSansPro-Regular" w:hAnsi="SourceSansPro-Regular" w:cs="SourceSansPro-Regular"/>
          <w:color w:val="C00000"/>
          <w:sz w:val="24"/>
          <w:szCs w:val="24"/>
          <w:lang w:val="en-US"/>
        </w:rPr>
        <w:t xml:space="preserve"> </w:t>
      </w:r>
      <w:r w:rsidRPr="00DE51D7">
        <w:rPr>
          <w:rFonts w:ascii="SourceSansPro-Regular" w:hAnsi="SourceSansPro-Regular" w:cs="SourceSansPro-Regular"/>
          <w:sz w:val="24"/>
          <w:szCs w:val="24"/>
          <w:lang w:val="en-US"/>
        </w:rPr>
        <w:t>The expansion of the DNS has resulted in a proportional decrease in DNS</w:t>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sz w:val="24"/>
          <w:szCs w:val="24"/>
          <w:lang w:val="en-US"/>
        </w:rPr>
        <w:t>abuse</w:t>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sz w:val="24"/>
          <w:szCs w:val="24"/>
          <w:lang w:val="en-US"/>
        </w:rPr>
        <w:sym w:font="Wingdings" w:char="F0E0"/>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b/>
          <w:color w:val="70AD47" w:themeColor="accent6"/>
          <w:sz w:val="24"/>
          <w:szCs w:val="24"/>
          <w:lang w:val="en-US"/>
        </w:rPr>
        <w:t>E</w:t>
      </w:r>
      <w:r w:rsidRPr="00DE51D7">
        <w:rPr>
          <w:rFonts w:ascii="SourceSansPro-Regular" w:hAnsi="SourceSansPro-Regular" w:cs="SourceSansPro-Regular"/>
          <w:b/>
          <w:color w:val="70AD47" w:themeColor="accent6"/>
          <w:sz w:val="24"/>
          <w:szCs w:val="24"/>
          <w:lang w:val="en-US"/>
        </w:rPr>
        <w:t>ffective Safeguard Hypothesis</w:t>
      </w:r>
      <w:r>
        <w:rPr>
          <w:rFonts w:ascii="SourceSansPro-Regular" w:hAnsi="SourceSansPro-Regular" w:cs="SourceSansPro-Regular"/>
          <w:b/>
          <w:color w:val="70AD47" w:themeColor="accent6"/>
          <w:sz w:val="24"/>
          <w:szCs w:val="24"/>
          <w:lang w:val="en-US"/>
        </w:rPr>
        <w:t>.</w:t>
      </w:r>
    </w:p>
    <w:p w:rsidR="00DE51D7" w:rsidRPr="00DE51D7" w:rsidRDefault="00DE51D7" w:rsidP="00DE51D7">
      <w:pPr>
        <w:pStyle w:val="Paragraphedeliste"/>
        <w:numPr>
          <w:ilvl w:val="0"/>
          <w:numId w:val="11"/>
        </w:numPr>
        <w:autoSpaceDE w:val="0"/>
        <w:autoSpaceDN w:val="0"/>
        <w:adjustRightInd w:val="0"/>
        <w:spacing w:after="0" w:line="240" w:lineRule="auto"/>
        <w:jc w:val="both"/>
        <w:rPr>
          <w:rFonts w:ascii="SourceSansPro-Regular" w:hAnsi="SourceSansPro-Regular" w:cs="SourceSansPro-Regular"/>
          <w:b/>
          <w:color w:val="70AD47" w:themeColor="accent6"/>
          <w:sz w:val="24"/>
          <w:szCs w:val="24"/>
          <w:lang w:val="en-US"/>
        </w:rPr>
      </w:pPr>
      <w:r w:rsidRPr="00DE51D7">
        <w:rPr>
          <w:rFonts w:ascii="SourceSansPro-Regular" w:hAnsi="SourceSansPro-Regular" w:cs="SourceSansPro-Regular"/>
          <w:b/>
          <w:color w:val="C00000"/>
          <w:sz w:val="24"/>
          <w:szCs w:val="24"/>
          <w:lang w:val="en-US"/>
        </w:rPr>
        <w:t>Model 2:</w:t>
      </w:r>
      <w:r w:rsidRPr="00DE51D7">
        <w:rPr>
          <w:rFonts w:ascii="SourceSansPro-Regular" w:hAnsi="SourceSansPro-Regular" w:cs="SourceSansPro-Regular"/>
          <w:color w:val="C00000"/>
          <w:sz w:val="24"/>
          <w:szCs w:val="24"/>
          <w:lang w:val="en-US"/>
        </w:rPr>
        <w:t xml:space="preserve"> </w:t>
      </w:r>
      <w:r w:rsidRPr="00DE51D7">
        <w:rPr>
          <w:rFonts w:ascii="SourceSansPro-Regular" w:hAnsi="SourceSansPro-Regular" w:cs="SourceSansPro-Regular"/>
          <w:sz w:val="24"/>
          <w:szCs w:val="24"/>
          <w:lang w:val="en-US"/>
        </w:rPr>
        <w:t>The expansion of the DNS via the New gTLD Program has resulted in a</w:t>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sz w:val="24"/>
          <w:szCs w:val="24"/>
          <w:lang w:val="en-US"/>
        </w:rPr>
        <w:t>proportional increase in DNS abuse</w:t>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sz w:val="24"/>
          <w:szCs w:val="24"/>
          <w:lang w:val="en-US"/>
        </w:rPr>
        <w:sym w:font="Wingdings" w:char="F0E0"/>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b/>
          <w:color w:val="70AD47" w:themeColor="accent6"/>
          <w:sz w:val="24"/>
          <w:szCs w:val="24"/>
          <w:lang w:val="en-US"/>
        </w:rPr>
        <w:t>I</w:t>
      </w:r>
      <w:r w:rsidRPr="00DE51D7">
        <w:rPr>
          <w:rFonts w:ascii="SourceSansPro-Regular" w:hAnsi="SourceSansPro-Regular" w:cs="SourceSansPro-Regular"/>
          <w:b/>
          <w:color w:val="70AD47" w:themeColor="accent6"/>
          <w:sz w:val="24"/>
          <w:szCs w:val="24"/>
          <w:lang w:val="en-US"/>
        </w:rPr>
        <w:t>neffective Safeguard Hypothesis</w:t>
      </w:r>
      <w:r>
        <w:rPr>
          <w:rFonts w:ascii="SourceSansPro-Regular" w:hAnsi="SourceSansPro-Regular" w:cs="SourceSansPro-Regular"/>
          <w:b/>
          <w:color w:val="70AD47" w:themeColor="accent6"/>
          <w:sz w:val="24"/>
          <w:szCs w:val="24"/>
          <w:lang w:val="en-US"/>
        </w:rPr>
        <w:t>.</w:t>
      </w:r>
    </w:p>
    <w:p w:rsidR="00DE51D7" w:rsidRDefault="00DE51D7" w:rsidP="00DE51D7">
      <w:pPr>
        <w:pStyle w:val="Paragraphedeliste"/>
        <w:numPr>
          <w:ilvl w:val="0"/>
          <w:numId w:val="11"/>
        </w:numPr>
        <w:autoSpaceDE w:val="0"/>
        <w:autoSpaceDN w:val="0"/>
        <w:adjustRightInd w:val="0"/>
        <w:spacing w:after="0" w:line="240" w:lineRule="auto"/>
        <w:jc w:val="both"/>
        <w:rPr>
          <w:rFonts w:ascii="SourceSansPro-Regular" w:hAnsi="SourceSansPro-Regular" w:cs="SourceSansPro-Regular"/>
          <w:sz w:val="24"/>
          <w:szCs w:val="24"/>
          <w:lang w:val="en-US"/>
        </w:rPr>
      </w:pPr>
      <w:r w:rsidRPr="00DE51D7">
        <w:rPr>
          <w:rFonts w:ascii="SourceSansPro-Regular" w:hAnsi="SourceSansPro-Regular" w:cs="SourceSansPro-Regular"/>
          <w:b/>
          <w:color w:val="C00000"/>
          <w:sz w:val="24"/>
          <w:szCs w:val="24"/>
          <w:lang w:val="en-US"/>
        </w:rPr>
        <w:t>Model 3:</w:t>
      </w:r>
      <w:r w:rsidRPr="00DE51D7">
        <w:rPr>
          <w:rFonts w:ascii="SourceSansPro-Regular" w:hAnsi="SourceSansPro-Regular" w:cs="SourceSansPro-Regular"/>
          <w:color w:val="C00000"/>
          <w:sz w:val="24"/>
          <w:szCs w:val="24"/>
          <w:lang w:val="en-US"/>
        </w:rPr>
        <w:t xml:space="preserve"> </w:t>
      </w:r>
      <w:r w:rsidRPr="00DE51D7">
        <w:rPr>
          <w:rFonts w:ascii="SourceSansPro-Regular" w:hAnsi="SourceSansPro-Regular" w:cs="SourceSansPro-Regular"/>
          <w:sz w:val="24"/>
          <w:szCs w:val="24"/>
          <w:lang w:val="en-US"/>
        </w:rPr>
        <w:t>The expansion of the DNS has had a null effect on DNS abuse</w:t>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sz w:val="24"/>
          <w:szCs w:val="24"/>
          <w:lang w:val="en-US"/>
        </w:rPr>
        <w:sym w:font="Wingdings" w:char="F0E0"/>
      </w:r>
      <w:r>
        <w:rPr>
          <w:rFonts w:ascii="SourceSansPro-Regular" w:hAnsi="SourceSansPro-Regular" w:cs="SourceSansPro-Regular"/>
          <w:sz w:val="24"/>
          <w:szCs w:val="24"/>
          <w:lang w:val="en-US"/>
        </w:rPr>
        <w:t xml:space="preserve"> </w:t>
      </w:r>
      <w:r w:rsidRPr="00DE51D7">
        <w:rPr>
          <w:rFonts w:ascii="SourceSansPro-Regular" w:hAnsi="SourceSansPro-Regular" w:cs="SourceSansPro-Regular"/>
          <w:sz w:val="24"/>
          <w:szCs w:val="24"/>
          <w:lang w:val="en-US"/>
        </w:rPr>
        <w:t>I</w:t>
      </w:r>
      <w:r>
        <w:rPr>
          <w:rFonts w:ascii="SourceSansPro-Regular" w:hAnsi="SourceSansPro-Regular" w:cs="SourceSansPro-Regular"/>
          <w:sz w:val="24"/>
          <w:szCs w:val="24"/>
          <w:lang w:val="en-US"/>
        </w:rPr>
        <w:t xml:space="preserve">neffective </w:t>
      </w:r>
      <w:r w:rsidRPr="00DE51D7">
        <w:rPr>
          <w:rFonts w:ascii="SourceSansPro-Regular" w:hAnsi="SourceSansPro-Regular" w:cs="SourceSansPro-Regular"/>
          <w:b/>
          <w:color w:val="70AD47" w:themeColor="accent6"/>
          <w:sz w:val="24"/>
          <w:szCs w:val="24"/>
          <w:lang w:val="en-US"/>
        </w:rPr>
        <w:t>Safeguard Hypothesis.</w:t>
      </w:r>
    </w:p>
    <w:sectPr w:rsidR="00DE51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46" w:rsidRDefault="00F46346" w:rsidP="0062594A">
      <w:pPr>
        <w:spacing w:after="0" w:line="240" w:lineRule="auto"/>
      </w:pPr>
      <w:r>
        <w:separator/>
      </w:r>
    </w:p>
  </w:endnote>
  <w:endnote w:type="continuationSeparator" w:id="0">
    <w:p w:rsidR="00F46346" w:rsidRDefault="00F46346" w:rsidP="0062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771405"/>
      <w:docPartObj>
        <w:docPartGallery w:val="Page Numbers (Bottom of Page)"/>
        <w:docPartUnique/>
      </w:docPartObj>
    </w:sdtPr>
    <w:sdtContent>
      <w:p w:rsidR="00177087" w:rsidRDefault="00177087">
        <w:pPr>
          <w:pStyle w:val="Pieddepage"/>
          <w:jc w:val="right"/>
        </w:pPr>
        <w:r>
          <w:fldChar w:fldCharType="begin"/>
        </w:r>
        <w:r>
          <w:instrText>PAGE   \* MERGEFORMAT</w:instrText>
        </w:r>
        <w:r>
          <w:fldChar w:fldCharType="separate"/>
        </w:r>
        <w:r w:rsidR="008C5685">
          <w:rPr>
            <w:noProof/>
          </w:rPr>
          <w:t>4</w:t>
        </w:r>
        <w:r>
          <w:fldChar w:fldCharType="end"/>
        </w:r>
      </w:p>
    </w:sdtContent>
  </w:sdt>
  <w:p w:rsidR="00177087" w:rsidRDefault="001770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46" w:rsidRDefault="00F46346" w:rsidP="0062594A">
      <w:pPr>
        <w:spacing w:after="0" w:line="240" w:lineRule="auto"/>
      </w:pPr>
      <w:r>
        <w:separator/>
      </w:r>
    </w:p>
  </w:footnote>
  <w:footnote w:type="continuationSeparator" w:id="0">
    <w:p w:rsidR="00F46346" w:rsidRDefault="00F46346" w:rsidP="0062594A">
      <w:pPr>
        <w:spacing w:after="0" w:line="240" w:lineRule="auto"/>
      </w:pPr>
      <w:r>
        <w:continuationSeparator/>
      </w:r>
    </w:p>
  </w:footnote>
  <w:footnote w:id="1">
    <w:p w:rsidR="00177087" w:rsidRPr="00150DEA" w:rsidRDefault="00177087">
      <w:pPr>
        <w:pStyle w:val="Notedebasdepage"/>
        <w:rPr>
          <w:lang w:val="en-US"/>
        </w:rPr>
      </w:pPr>
      <w:r w:rsidRPr="008C5685">
        <w:rPr>
          <w:rStyle w:val="Appelnotedebasdep"/>
        </w:rPr>
        <w:footnoteRef/>
      </w:r>
      <w:r w:rsidRPr="008C5685">
        <w:rPr>
          <w:lang w:val="en-US"/>
        </w:rPr>
        <w:t xml:space="preserve"> </w:t>
      </w:r>
      <w:r w:rsidRPr="008C5685">
        <w:rPr>
          <w:rFonts w:ascii="SourceSansPro-Regular" w:hAnsi="SourceSansPro-Regular" w:cs="SourceSansPro-Regular"/>
          <w:sz w:val="24"/>
          <w:szCs w:val="24"/>
          <w:lang w:val="en-US"/>
        </w:rPr>
        <w:t>“New TLD domains are more than twice as likely as legacy TLDs to appear on a domain blacklist—a list of domains of known spammers— within their first month of registration.” Said some Researchers from the University of California, San Diego. (Bad actors are testing the new / increased domain space, there is more competition due to price drop, etc.) However, no effective conclusion can be drawn since there is “limited comparative evidence” because the new gTLDs have just been introduced. Comparative studies are to be conducted when enough data is available.</w:t>
      </w:r>
      <w:r>
        <w:rPr>
          <w:rFonts w:ascii="SourceSansPro-Regular" w:hAnsi="SourceSansPro-Regular" w:cs="SourceSansPro-Regular"/>
          <w:sz w:val="24"/>
          <w:szCs w:val="24"/>
          <w:lang w:val="en-US"/>
        </w:rPr>
        <w:t xml:space="preserve"> </w:t>
      </w:r>
    </w:p>
  </w:footnote>
  <w:footnote w:id="2">
    <w:p w:rsidR="00177087" w:rsidRPr="00150DEA" w:rsidRDefault="00177087">
      <w:pPr>
        <w:pStyle w:val="Notedebasdepage"/>
        <w:rPr>
          <w:lang w:val="en-US"/>
        </w:rPr>
      </w:pPr>
      <w:r w:rsidRPr="008C5685">
        <w:rPr>
          <w:rStyle w:val="Appelnotedebasdep"/>
        </w:rPr>
        <w:footnoteRef/>
      </w:r>
      <w:r w:rsidRPr="008C5685">
        <w:rPr>
          <w:lang w:val="en-US"/>
        </w:rPr>
        <w:t xml:space="preserve"> </w:t>
      </w:r>
      <w:r w:rsidRPr="008C5685">
        <w:rPr>
          <w:rFonts w:ascii="SourceSansPro-Regular" w:hAnsi="SourceSansPro-Regular" w:cs="SourceSansPro-Regular"/>
          <w:sz w:val="24"/>
          <w:szCs w:val="24"/>
          <w:lang w:val="en-US"/>
        </w:rPr>
        <w:t>This is a working definition intended to serve as a baseline for the rest of the report and all safeguards should be assessed against this definition while case per case analysis can be driven.  Also, it is important to point out that differences in jurisdiction may cause confusions and a great care needs to be taken so that a common understanding is used during evaluation of the effectiveness.</w:t>
      </w:r>
    </w:p>
  </w:footnote>
  <w:footnote w:id="3">
    <w:p w:rsidR="00177087" w:rsidRPr="00F72F1A" w:rsidRDefault="00177087">
      <w:pPr>
        <w:pStyle w:val="Notedebasdepage"/>
        <w:rPr>
          <w:lang w:val="en-US"/>
        </w:rPr>
      </w:pPr>
      <w:r>
        <w:rPr>
          <w:rStyle w:val="Appelnotedebasdep"/>
        </w:rPr>
        <w:footnoteRef/>
      </w:r>
      <w:r w:rsidRPr="00F72F1A">
        <w:rPr>
          <w:lang w:val="en-US"/>
        </w:rPr>
        <w:t xml:space="preserve"> </w:t>
      </w:r>
      <w:r w:rsidRPr="002072F6">
        <w:rPr>
          <w:lang w:val="en-US"/>
        </w:rPr>
        <w:t>Important</w:t>
      </w:r>
      <w:r>
        <w:rPr>
          <w:lang w:val="en-US"/>
        </w:rPr>
        <w:t xml:space="preserve"> questions remain as to whether </w:t>
      </w:r>
      <w:r w:rsidRPr="002072F6">
        <w:rPr>
          <w:lang w:val="en-US"/>
        </w:rPr>
        <w:t>the New gTLD Program has contributed to a</w:t>
      </w:r>
      <w:r>
        <w:rPr>
          <w:lang w:val="en-US"/>
        </w:rPr>
        <w:t xml:space="preserve">n increase in DNS abuse that is </w:t>
      </w:r>
      <w:r w:rsidRPr="002072F6">
        <w:rPr>
          <w:lang w:val="en-US"/>
        </w:rPr>
        <w:t>proportional to the increase in the size of the DNS a</w:t>
      </w:r>
      <w:r>
        <w:rPr>
          <w:lang w:val="en-US"/>
        </w:rPr>
        <w:t xml:space="preserve">s a result of the Program, and— </w:t>
      </w:r>
      <w:r w:rsidRPr="002072F6">
        <w:rPr>
          <w:lang w:val="en-US"/>
        </w:rPr>
        <w:t>crucially—whether the safeguards p</w:t>
      </w:r>
      <w:r>
        <w:rPr>
          <w:lang w:val="en-US"/>
        </w:rPr>
        <w:t xml:space="preserve">ut in place to mitigate it have been effective </w:t>
      </w:r>
      <w:r w:rsidRPr="002072F6">
        <w:rPr>
          <w:lang w:val="en-US"/>
        </w:rPr>
        <w:t>in achieving their intended objectives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2EF3"/>
    <w:multiLevelType w:val="hybridMultilevel"/>
    <w:tmpl w:val="DAEC4E0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A0A2AA3"/>
    <w:multiLevelType w:val="hybridMultilevel"/>
    <w:tmpl w:val="72FEFF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537EE4"/>
    <w:multiLevelType w:val="hybridMultilevel"/>
    <w:tmpl w:val="79D8C95E"/>
    <w:lvl w:ilvl="0" w:tplc="040C000F">
      <w:start w:val="1"/>
      <w:numFmt w:val="decimal"/>
      <w:lvlText w:val="%1."/>
      <w:lvlJc w:val="lef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466F5A"/>
    <w:multiLevelType w:val="hybridMultilevel"/>
    <w:tmpl w:val="24D680AE"/>
    <w:lvl w:ilvl="0" w:tplc="A420D420">
      <w:start w:val="5"/>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85395"/>
    <w:multiLevelType w:val="hybridMultilevel"/>
    <w:tmpl w:val="A6022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022CE6"/>
    <w:multiLevelType w:val="hybridMultilevel"/>
    <w:tmpl w:val="722472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507235"/>
    <w:multiLevelType w:val="hybridMultilevel"/>
    <w:tmpl w:val="63FAEBC6"/>
    <w:lvl w:ilvl="0" w:tplc="F4EA47BE">
      <w:start w:val="9"/>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03420F"/>
    <w:multiLevelType w:val="hybridMultilevel"/>
    <w:tmpl w:val="E182DE52"/>
    <w:lvl w:ilvl="0" w:tplc="F050EC8E">
      <w:start w:val="2"/>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394841"/>
    <w:multiLevelType w:val="hybridMultilevel"/>
    <w:tmpl w:val="5B2AB6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3A2681"/>
    <w:multiLevelType w:val="hybridMultilevel"/>
    <w:tmpl w:val="D7C2EB1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D71576"/>
    <w:multiLevelType w:val="hybridMultilevel"/>
    <w:tmpl w:val="F9303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2"/>
  </w:num>
  <w:num w:numId="5">
    <w:abstractNumId w:val="9"/>
  </w:num>
  <w:num w:numId="6">
    <w:abstractNumId w:val="5"/>
  </w:num>
  <w:num w:numId="7">
    <w:abstractNumId w:val="10"/>
  </w:num>
  <w:num w:numId="8">
    <w:abstractNumId w:val="7"/>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4E"/>
    <w:rsid w:val="00022B83"/>
    <w:rsid w:val="00024A94"/>
    <w:rsid w:val="00060E38"/>
    <w:rsid w:val="000A5F98"/>
    <w:rsid w:val="000C18B4"/>
    <w:rsid w:val="00150DEA"/>
    <w:rsid w:val="00177087"/>
    <w:rsid w:val="002072F6"/>
    <w:rsid w:val="0025102A"/>
    <w:rsid w:val="00260801"/>
    <w:rsid w:val="002B224E"/>
    <w:rsid w:val="003C4E81"/>
    <w:rsid w:val="00451815"/>
    <w:rsid w:val="004B14F1"/>
    <w:rsid w:val="005F25C9"/>
    <w:rsid w:val="005F638F"/>
    <w:rsid w:val="0062594A"/>
    <w:rsid w:val="00683AE5"/>
    <w:rsid w:val="00686D76"/>
    <w:rsid w:val="00687806"/>
    <w:rsid w:val="006A50F6"/>
    <w:rsid w:val="006B2C71"/>
    <w:rsid w:val="006F4A51"/>
    <w:rsid w:val="00707150"/>
    <w:rsid w:val="00773A87"/>
    <w:rsid w:val="007B1539"/>
    <w:rsid w:val="007D3A97"/>
    <w:rsid w:val="008C5685"/>
    <w:rsid w:val="008E471E"/>
    <w:rsid w:val="00910B87"/>
    <w:rsid w:val="00961D8C"/>
    <w:rsid w:val="009A6F44"/>
    <w:rsid w:val="009A7BBD"/>
    <w:rsid w:val="009B6D6A"/>
    <w:rsid w:val="009F441C"/>
    <w:rsid w:val="00A37F2B"/>
    <w:rsid w:val="00A65811"/>
    <w:rsid w:val="00AA2D01"/>
    <w:rsid w:val="00C62EB9"/>
    <w:rsid w:val="00CA71F9"/>
    <w:rsid w:val="00CF0130"/>
    <w:rsid w:val="00D07A0B"/>
    <w:rsid w:val="00D6670E"/>
    <w:rsid w:val="00DB50BB"/>
    <w:rsid w:val="00DE51D7"/>
    <w:rsid w:val="00DF7860"/>
    <w:rsid w:val="00E44FAF"/>
    <w:rsid w:val="00F46346"/>
    <w:rsid w:val="00F50C10"/>
    <w:rsid w:val="00F72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D1906"/>
  <w15:chartTrackingRefBased/>
  <w15:docId w15:val="{257F8FF3-FA2E-4785-8154-7A98DBED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4E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A5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2C71"/>
    <w:pPr>
      <w:ind w:left="720"/>
      <w:contextualSpacing/>
    </w:pPr>
  </w:style>
  <w:style w:type="character" w:customStyle="1" w:styleId="Titre1Car">
    <w:name w:val="Titre 1 Car"/>
    <w:basedOn w:val="Policepardfaut"/>
    <w:link w:val="Titre1"/>
    <w:uiPriority w:val="9"/>
    <w:rsid w:val="003C4E81"/>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6259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594A"/>
    <w:rPr>
      <w:sz w:val="20"/>
      <w:szCs w:val="20"/>
    </w:rPr>
  </w:style>
  <w:style w:type="character" w:styleId="Appelnotedebasdep">
    <w:name w:val="footnote reference"/>
    <w:basedOn w:val="Policepardfaut"/>
    <w:uiPriority w:val="99"/>
    <w:semiHidden/>
    <w:unhideWhenUsed/>
    <w:rsid w:val="0062594A"/>
    <w:rPr>
      <w:vertAlign w:val="superscript"/>
    </w:rPr>
  </w:style>
  <w:style w:type="character" w:customStyle="1" w:styleId="Titre2Car">
    <w:name w:val="Titre 2 Car"/>
    <w:basedOn w:val="Policepardfaut"/>
    <w:link w:val="Titre2"/>
    <w:uiPriority w:val="9"/>
    <w:rsid w:val="000A5F98"/>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7071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715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D07A0B"/>
    <w:pPr>
      <w:tabs>
        <w:tab w:val="center" w:pos="4536"/>
        <w:tab w:val="right" w:pos="9072"/>
      </w:tabs>
      <w:spacing w:after="0" w:line="240" w:lineRule="auto"/>
    </w:pPr>
  </w:style>
  <w:style w:type="character" w:customStyle="1" w:styleId="En-tteCar">
    <w:name w:val="En-tête Car"/>
    <w:basedOn w:val="Policepardfaut"/>
    <w:link w:val="En-tte"/>
    <w:uiPriority w:val="99"/>
    <w:rsid w:val="00D07A0B"/>
  </w:style>
  <w:style w:type="paragraph" w:styleId="Pieddepage">
    <w:name w:val="footer"/>
    <w:basedOn w:val="Normal"/>
    <w:link w:val="PieddepageCar"/>
    <w:uiPriority w:val="99"/>
    <w:unhideWhenUsed/>
    <w:rsid w:val="00D07A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4994-DC2B-49C8-8859-3DDFA94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Farell</dc:creator>
  <cp:keywords/>
  <dc:description/>
  <cp:lastModifiedBy>Farell</cp:lastModifiedBy>
  <cp:revision>11</cp:revision>
  <dcterms:created xsi:type="dcterms:W3CDTF">2017-09-07T10:49:00Z</dcterms:created>
  <dcterms:modified xsi:type="dcterms:W3CDTF">2017-09-07T14:52:00Z</dcterms:modified>
</cp:coreProperties>
</file>