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CB5812" w14:textId="1AC952EC" w:rsidR="00B16B5E" w:rsidRDefault="00B16B5E" w:rsidP="00B16B5E">
      <w:pPr>
        <w:rPr>
          <w:rFonts w:eastAsia="Times New Roman" w:cstheme="minorHAnsi"/>
          <w:color w:val="000000" w:themeColor="text1"/>
          <w:sz w:val="22"/>
          <w:szCs w:val="22"/>
        </w:rPr>
      </w:pPr>
      <w:bookmarkStart w:id="0" w:name="_GoBack"/>
      <w:bookmarkEnd w:id="0"/>
      <w:r w:rsidRPr="00B16B5E">
        <w:rPr>
          <w:rFonts w:eastAsia="Times New Roman" w:cstheme="minorHAnsi"/>
          <w:noProof/>
          <w:color w:val="000000" w:themeColor="text1"/>
          <w:sz w:val="22"/>
          <w:szCs w:val="22"/>
        </w:rPr>
        <w:drawing>
          <wp:anchor distT="0" distB="0" distL="114300" distR="114300" simplePos="0" relativeHeight="251660288" behindDoc="0" locked="0" layoutInCell="1" allowOverlap="1" wp14:anchorId="175A0E5F" wp14:editId="535AC045">
            <wp:simplePos x="0" y="0"/>
            <wp:positionH relativeFrom="column">
              <wp:posOffset>-186690</wp:posOffset>
            </wp:positionH>
            <wp:positionV relativeFrom="paragraph">
              <wp:posOffset>-509270</wp:posOffset>
            </wp:positionV>
            <wp:extent cx="4565650" cy="1252855"/>
            <wp:effectExtent l="0" t="0" r="0" b="0"/>
            <wp:wrapNone/>
            <wp:docPr id="8" name="Picture 8" descr="JUPO-4850:Users:julio.polito:Dropbox (icann.org):_Works:082 GNSO Report Template:_Ref:Report:GNSO_Logo_Whi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UPO-4850:Users:julio.polito:Dropbox (icann.org):_Works:082 GNSO Report Template:_Ref:Report:GNSO_Logo_White.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65650" cy="125285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B16B5E">
        <w:rPr>
          <w:rFonts w:eastAsia="Times New Roman" w:cstheme="minorHAnsi"/>
          <w:noProof/>
          <w:color w:val="000000" w:themeColor="text1"/>
          <w:sz w:val="22"/>
          <w:szCs w:val="22"/>
        </w:rPr>
        <mc:AlternateContent>
          <mc:Choice Requires="wps">
            <w:drawing>
              <wp:anchor distT="0" distB="0" distL="114300" distR="114300" simplePos="0" relativeHeight="251662336" behindDoc="1" locked="0" layoutInCell="1" allowOverlap="1" wp14:anchorId="0A78C84B" wp14:editId="1F4D3B6D">
                <wp:simplePos x="0" y="0"/>
                <wp:positionH relativeFrom="column">
                  <wp:posOffset>-939800</wp:posOffset>
                </wp:positionH>
                <wp:positionV relativeFrom="paragraph">
                  <wp:posOffset>-889000</wp:posOffset>
                </wp:positionV>
                <wp:extent cx="7797800" cy="1771015"/>
                <wp:effectExtent l="0" t="0" r="0" b="0"/>
                <wp:wrapNone/>
                <wp:docPr id="63" name="Rectangle 63"/>
                <wp:cNvGraphicFramePr/>
                <a:graphic xmlns:a="http://schemas.openxmlformats.org/drawingml/2006/main">
                  <a:graphicData uri="http://schemas.microsoft.com/office/word/2010/wordprocessingShape">
                    <wps:wsp>
                      <wps:cNvSpPr/>
                      <wps:spPr>
                        <a:xfrm>
                          <a:off x="0" y="0"/>
                          <a:ext cx="7797800" cy="1771015"/>
                        </a:xfrm>
                        <a:prstGeom prst="rect">
                          <a:avLst/>
                        </a:prstGeom>
                        <a:solidFill>
                          <a:srgbClr val="0A3251"/>
                        </a:solid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D1D474" id="Rectangle 63" o:spid="_x0000_s1026" style="position:absolute;margin-left:-74pt;margin-top:-70pt;width:614pt;height:139.4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" fillcolor="#0a3251" stroked="f" strokeweight=".5pt"/>
            </w:pict>
          </mc:Fallback>
        </mc:AlternateContent>
      </w:r>
    </w:p>
    <w:p w14:paraId="44F35F68" w14:textId="5C14C6CE" w:rsidR="00B16B5E" w:rsidRDefault="00B16B5E" w:rsidP="00B16B5E">
      <w:pPr>
        <w:rPr>
          <w:rFonts w:eastAsia="Times New Roman" w:cstheme="minorHAnsi"/>
          <w:color w:val="000000" w:themeColor="text1"/>
          <w:sz w:val="22"/>
          <w:szCs w:val="22"/>
        </w:rPr>
      </w:pPr>
    </w:p>
    <w:p w14:paraId="5FBB1D75" w14:textId="77777777" w:rsidR="00B16B5E" w:rsidRDefault="00B16B5E" w:rsidP="00B16B5E">
      <w:pPr>
        <w:rPr>
          <w:rFonts w:eastAsia="Times New Roman" w:cstheme="minorHAnsi"/>
          <w:color w:val="000000" w:themeColor="text1"/>
          <w:sz w:val="22"/>
          <w:szCs w:val="22"/>
        </w:rPr>
      </w:pPr>
    </w:p>
    <w:p w14:paraId="6955BCE3" w14:textId="0EBECB71" w:rsidR="00B16B5E" w:rsidRDefault="00B16B5E" w:rsidP="00B16B5E">
      <w:pPr>
        <w:rPr>
          <w:rFonts w:eastAsia="Times New Roman" w:cstheme="minorHAnsi"/>
          <w:color w:val="000000" w:themeColor="text1"/>
          <w:sz w:val="22"/>
          <w:szCs w:val="22"/>
        </w:rPr>
      </w:pPr>
    </w:p>
    <w:p w14:paraId="3934AA33" w14:textId="28B70440" w:rsidR="00B16B5E" w:rsidRDefault="00B16B5E" w:rsidP="00B16B5E">
      <w:pPr>
        <w:rPr>
          <w:rFonts w:eastAsia="Times New Roman" w:cstheme="minorHAnsi"/>
          <w:color w:val="000000" w:themeColor="text1"/>
          <w:sz w:val="22"/>
          <w:szCs w:val="22"/>
        </w:rPr>
      </w:pPr>
      <w:r w:rsidRPr="00B16B5E">
        <w:rPr>
          <w:rFonts w:eastAsia="Times New Roman" w:cstheme="minorHAnsi"/>
          <w:noProof/>
          <w:color w:val="000000" w:themeColor="text1"/>
          <w:sz w:val="22"/>
          <w:szCs w:val="22"/>
        </w:rPr>
        <mc:AlternateContent>
          <mc:Choice Requires="wps">
            <w:drawing>
              <wp:anchor distT="0" distB="0" distL="114300" distR="114300" simplePos="0" relativeHeight="251661312" behindDoc="0" locked="0" layoutInCell="1" allowOverlap="1" wp14:anchorId="36FF3267" wp14:editId="2C4A0180">
                <wp:simplePos x="0" y="0"/>
                <wp:positionH relativeFrom="column">
                  <wp:posOffset>-114300</wp:posOffset>
                </wp:positionH>
                <wp:positionV relativeFrom="paragraph">
                  <wp:posOffset>257810</wp:posOffset>
                </wp:positionV>
                <wp:extent cx="6972300" cy="204343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6972300" cy="204343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F636F97" w14:textId="5B169E0C" w:rsidR="00801407" w:rsidRPr="00B16B5E" w:rsidRDefault="00801407" w:rsidP="00B16B5E">
                            <w:pPr>
                              <w:pStyle w:val="Title"/>
                            </w:pPr>
                            <w:r w:rsidRPr="00B16B5E">
                              <w:t xml:space="preserve">GNSO Council Recommendations Report to the </w:t>
                            </w:r>
                            <w:r>
                              <w:t xml:space="preserve">ICANN </w:t>
                            </w:r>
                            <w:r w:rsidRPr="00B16B5E">
                              <w:t>Board</w:t>
                            </w:r>
                            <w:r>
                              <w:t xml:space="preserve"> - R</w:t>
                            </w:r>
                            <w:r w:rsidRPr="00B16B5E">
                              <w:t>egarding Adoption of the Final Recommendations from the Expedited Policy Development Process on the Temporary Specification for gTLD Registration Data</w:t>
                            </w:r>
                            <w:r>
                              <w:t xml:space="preserve"> Phase 2</w:t>
                            </w:r>
                          </w:p>
                          <w:p w14:paraId="50A81ACA" w14:textId="1A5CC1BB" w:rsidR="00801407" w:rsidRDefault="00801407" w:rsidP="00B16B5E">
                            <w:pPr>
                              <w:pStyle w:val="Title"/>
                            </w:pPr>
                            <w:r w:rsidRPr="00B16B5E">
                              <w:t xml:space="preserve"> </w:t>
                            </w:r>
                          </w:p>
                          <w:p w14:paraId="5C18920B" w14:textId="77777777" w:rsidR="00801407" w:rsidRDefault="00801407" w:rsidP="00B16B5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FF3267" id="_x0000_t202" coordsize="21600,21600" o:spt="202" path="m,l,21600r21600,l21600,xe">
                <v:stroke joinstyle="miter"/>
                <v:path gradientshapeok="t" o:connecttype="rect"/>
              </v:shapetype>
              <v:shape id="Text Box 10" o:spid="_x0000_s1026" type="#_x0000_t202" style="position:absolute;margin-left:-9pt;margin-top:20.3pt;width:549pt;height:160.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" filled="f" stroked="f">
                <v:textbox>
                  <w:txbxContent>
                    <w:p w14:paraId="5F636F97" w14:textId="5B169E0C" w:rsidR="00801407" w:rsidRPr="00B16B5E" w:rsidRDefault="00801407" w:rsidP="00B16B5E">
                      <w:pPr>
                        <w:pStyle w:val="Title"/>
                      </w:pPr>
                      <w:r w:rsidRPr="00B16B5E">
                        <w:t xml:space="preserve">GNSO Council Recommendations Report to the </w:t>
                      </w:r>
                      <w:r>
                        <w:t xml:space="preserve">ICANN </w:t>
                      </w:r>
                      <w:r w:rsidRPr="00B16B5E">
                        <w:t>Board</w:t>
                      </w:r>
                      <w:r>
                        <w:t xml:space="preserve"> - R</w:t>
                      </w:r>
                      <w:r w:rsidRPr="00B16B5E">
                        <w:t>egarding Adoption of the Final Recommendations from the Expedited Policy Development Process on the Temporary Specification for gTLD Registration Data</w:t>
                      </w:r>
                      <w:r>
                        <w:t xml:space="preserve"> Phase 2</w:t>
                      </w:r>
                    </w:p>
                    <w:p w14:paraId="50A81ACA" w14:textId="1A5CC1BB" w:rsidR="00801407" w:rsidRDefault="00801407" w:rsidP="00B16B5E">
                      <w:pPr>
                        <w:pStyle w:val="Title"/>
                      </w:pPr>
                      <w:r w:rsidRPr="00B16B5E">
                        <w:t xml:space="preserve"> </w:t>
                      </w:r>
                    </w:p>
                    <w:p w14:paraId="5C18920B" w14:textId="77777777" w:rsidR="00801407" w:rsidRDefault="00801407" w:rsidP="00B16B5E"/>
                  </w:txbxContent>
                </v:textbox>
                <w10:wrap type="square"/>
              </v:shape>
            </w:pict>
          </mc:Fallback>
        </mc:AlternateContent>
      </w:r>
      <w:r w:rsidRPr="00B16B5E">
        <w:rPr>
          <w:rFonts w:eastAsia="Times New Roman" w:cstheme="minorHAnsi"/>
          <w:noProof/>
          <w:color w:val="000000" w:themeColor="text1"/>
          <w:sz w:val="22"/>
          <w:szCs w:val="22"/>
        </w:rPr>
        <mc:AlternateContent>
          <mc:Choice Requires="wps">
            <w:drawing>
              <wp:anchor distT="0" distB="0" distL="114300" distR="114300" simplePos="0" relativeHeight="251659264" behindDoc="1" locked="0" layoutInCell="1" allowOverlap="1" wp14:anchorId="7BE3346C" wp14:editId="54CBCC20">
                <wp:simplePos x="0" y="0"/>
                <wp:positionH relativeFrom="column">
                  <wp:posOffset>-876300</wp:posOffset>
                </wp:positionH>
                <wp:positionV relativeFrom="paragraph">
                  <wp:posOffset>257810</wp:posOffset>
                </wp:positionV>
                <wp:extent cx="7734300" cy="2044028"/>
                <wp:effectExtent l="0" t="0" r="0" b="1270"/>
                <wp:wrapNone/>
                <wp:docPr id="3" name="Rectangle 3"/>
                <wp:cNvGraphicFramePr/>
                <a:graphic xmlns:a="http://schemas.openxmlformats.org/drawingml/2006/main">
                  <a:graphicData uri="http://schemas.microsoft.com/office/word/2010/wordprocessingShape">
                    <wps:wsp>
                      <wps:cNvSpPr/>
                      <wps:spPr>
                        <a:xfrm>
                          <a:off x="0" y="0"/>
                          <a:ext cx="7734300" cy="2044028"/>
                        </a:xfrm>
                        <a:prstGeom prst="rect">
                          <a:avLst/>
                        </a:prstGeom>
                        <a:solidFill>
                          <a:srgbClr val="1768B1"/>
                        </a:solid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110399" id="Rectangle 3" o:spid="_x0000_s1026" style="position:absolute;margin-left:-69pt;margin-top:20.3pt;width:609pt;height:160.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" fillcolor="#1768b1" stroked="f" strokeweight=".5pt"/>
            </w:pict>
          </mc:Fallback>
        </mc:AlternateContent>
      </w:r>
    </w:p>
    <w:p w14:paraId="1DF109C3" w14:textId="04115A04" w:rsidR="00B16B5E" w:rsidRDefault="00B16B5E" w:rsidP="00B16B5E">
      <w:pPr>
        <w:rPr>
          <w:rFonts w:eastAsia="Times New Roman" w:cstheme="minorHAnsi"/>
          <w:color w:val="000000" w:themeColor="text1"/>
          <w:sz w:val="22"/>
          <w:szCs w:val="22"/>
        </w:rPr>
      </w:pPr>
    </w:p>
    <w:p w14:paraId="74F5A573" w14:textId="77777777" w:rsidR="00B16B5E" w:rsidRDefault="00B16B5E" w:rsidP="00B16B5E">
      <w:pPr>
        <w:rPr>
          <w:rFonts w:eastAsia="Times New Roman" w:cstheme="minorHAnsi"/>
          <w:color w:val="000000" w:themeColor="text1"/>
          <w:sz w:val="22"/>
          <w:szCs w:val="22"/>
        </w:rPr>
      </w:pPr>
    </w:p>
    <w:p w14:paraId="38B15832" w14:textId="77777777" w:rsidR="00B16B5E" w:rsidRDefault="00B16B5E" w:rsidP="00B16B5E">
      <w:pPr>
        <w:rPr>
          <w:rFonts w:eastAsia="Times New Roman" w:cstheme="minorHAnsi"/>
          <w:color w:val="000000" w:themeColor="text1"/>
          <w:sz w:val="22"/>
          <w:szCs w:val="22"/>
        </w:rPr>
      </w:pPr>
    </w:p>
    <w:p w14:paraId="044C2ACE" w14:textId="77777777" w:rsidR="00B16B5E" w:rsidRDefault="00B16B5E" w:rsidP="00B16B5E">
      <w:pPr>
        <w:pStyle w:val="Title0"/>
        <w:rPr>
          <w:rFonts w:asciiTheme="majorHAnsi" w:hAnsiTheme="majorHAnsi"/>
          <w:sz w:val="40"/>
          <w:szCs w:val="40"/>
        </w:rPr>
      </w:pPr>
    </w:p>
    <w:p w14:paraId="02AD60CE" w14:textId="428DA773" w:rsidR="00B16B5E" w:rsidRDefault="00823DD4" w:rsidP="00B16B5E">
      <w:pPr>
        <w:pStyle w:val="Title0"/>
        <w:rPr>
          <w:rFonts w:asciiTheme="majorHAnsi" w:hAnsiTheme="majorHAnsi"/>
        </w:rPr>
      </w:pPr>
      <w:r>
        <w:rPr>
          <w:rFonts w:asciiTheme="majorHAnsi" w:hAnsiTheme="majorHAnsi"/>
          <w:sz w:val="40"/>
          <w:szCs w:val="40"/>
        </w:rPr>
        <w:t>[Date]</w:t>
      </w:r>
    </w:p>
    <w:p w14:paraId="506760E4" w14:textId="77777777" w:rsidR="00B16B5E" w:rsidRDefault="00B16B5E" w:rsidP="00B16B5E">
      <w:pPr>
        <w:pStyle w:val="Title0"/>
        <w:rPr>
          <w:rFonts w:asciiTheme="majorHAnsi" w:hAnsiTheme="majorHAnsi"/>
        </w:rPr>
      </w:pPr>
    </w:p>
    <w:p w14:paraId="28FCE6CF" w14:textId="77777777" w:rsidR="00B16B5E" w:rsidRPr="00341A13" w:rsidRDefault="00B16B5E" w:rsidP="00B16B5E">
      <w:pPr>
        <w:pStyle w:val="Title0"/>
        <w:rPr>
          <w:rFonts w:asciiTheme="minorHAnsi" w:hAnsiTheme="minorHAnsi" w:cstheme="minorHAnsi"/>
        </w:rPr>
      </w:pPr>
      <w:r w:rsidRPr="00341A13">
        <w:rPr>
          <w:rFonts w:asciiTheme="minorHAnsi" w:hAnsiTheme="minorHAnsi" w:cstheme="minorHAnsi"/>
        </w:rPr>
        <w:t>Status of This Document</w:t>
      </w:r>
    </w:p>
    <w:p w14:paraId="092F4914" w14:textId="25CE0107" w:rsidR="00B16B5E" w:rsidRPr="00341A13" w:rsidRDefault="00B16B5E" w:rsidP="00B16B5E">
      <w:pPr>
        <w:pStyle w:val="Titletexts"/>
        <w:rPr>
          <w:rFonts w:ascii="Calibri" w:hAnsi="Calibri" w:cs="Calibri"/>
        </w:rPr>
      </w:pPr>
      <w:r w:rsidRPr="00341A13">
        <w:rPr>
          <w:rFonts w:ascii="Calibri" w:hAnsi="Calibri" w:cs="Calibri"/>
        </w:rPr>
        <w:t>This is the GNSO Council Recommendations Report to the ICANN Board following the adoption by the GNSO Council of the Final Recommendations of the Expedited Policy Development Process on the Temporary Specification for gTLD Registration Data</w:t>
      </w:r>
      <w:r w:rsidR="00823DD4" w:rsidRPr="00341A13">
        <w:rPr>
          <w:rFonts w:ascii="Calibri" w:hAnsi="Calibri" w:cs="Calibri"/>
        </w:rPr>
        <w:t xml:space="preserve"> Phase 2</w:t>
      </w:r>
      <w:r w:rsidRPr="00341A13">
        <w:rPr>
          <w:rFonts w:ascii="Calibri" w:hAnsi="Calibri" w:cs="Calibri"/>
        </w:rPr>
        <w:t xml:space="preserve">. </w:t>
      </w:r>
    </w:p>
    <w:p w14:paraId="4D599496" w14:textId="77777777" w:rsidR="00B16B5E" w:rsidRDefault="00B16B5E" w:rsidP="00B16B5E">
      <w:pPr>
        <w:rPr>
          <w:rFonts w:eastAsia="Times New Roman" w:cstheme="minorHAnsi"/>
          <w:color w:val="000000" w:themeColor="text1"/>
          <w:sz w:val="22"/>
          <w:szCs w:val="22"/>
        </w:rPr>
      </w:pPr>
    </w:p>
    <w:p w14:paraId="00BDD282" w14:textId="77777777" w:rsidR="00B16B5E" w:rsidRDefault="00B16B5E" w:rsidP="00B16B5E">
      <w:pPr>
        <w:rPr>
          <w:rFonts w:eastAsia="Times New Roman" w:cstheme="minorHAnsi"/>
          <w:color w:val="000000" w:themeColor="text1"/>
          <w:sz w:val="22"/>
          <w:szCs w:val="22"/>
        </w:rPr>
      </w:pPr>
    </w:p>
    <w:p w14:paraId="25B1B831" w14:textId="77777777" w:rsidR="00B16B5E" w:rsidRDefault="00B16B5E" w:rsidP="00B16B5E">
      <w:pPr>
        <w:rPr>
          <w:rFonts w:eastAsia="Times New Roman" w:cstheme="minorHAnsi"/>
          <w:color w:val="000000" w:themeColor="text1"/>
          <w:sz w:val="22"/>
          <w:szCs w:val="22"/>
        </w:rPr>
      </w:pPr>
    </w:p>
    <w:p w14:paraId="0175CC18" w14:textId="77777777" w:rsidR="00B16B5E" w:rsidRDefault="00B16B5E" w:rsidP="00B16B5E">
      <w:pPr>
        <w:rPr>
          <w:rFonts w:eastAsia="Times New Roman" w:cstheme="minorHAnsi"/>
          <w:color w:val="000000" w:themeColor="text1"/>
          <w:sz w:val="22"/>
          <w:szCs w:val="22"/>
        </w:rPr>
      </w:pPr>
    </w:p>
    <w:p w14:paraId="17111251" w14:textId="77777777" w:rsidR="00240FAC" w:rsidRDefault="00240FAC">
      <w:pPr>
        <w:rPr>
          <w:rFonts w:eastAsia="Times New Roman" w:cstheme="minorHAnsi"/>
          <w:color w:val="000000" w:themeColor="text1"/>
          <w:sz w:val="22"/>
          <w:szCs w:val="22"/>
        </w:rPr>
      </w:pPr>
      <w:r>
        <w:rPr>
          <w:rFonts w:eastAsia="Times New Roman" w:cstheme="minorHAnsi"/>
          <w:color w:val="000000" w:themeColor="text1"/>
          <w:sz w:val="22"/>
          <w:szCs w:val="22"/>
        </w:rPr>
        <w:br w:type="page"/>
      </w:r>
    </w:p>
    <w:p w14:paraId="47CF40BC" w14:textId="214E9234" w:rsidR="002930D1" w:rsidRPr="002930D1" w:rsidRDefault="002930D1" w:rsidP="002930D1">
      <w:pPr>
        <w:pStyle w:val="Heading1"/>
        <w:keepLines w:val="0"/>
        <w:pBdr>
          <w:top w:val="single" w:sz="4" w:space="1" w:color="FFFFFF" w:themeColor="background1"/>
          <w:left w:val="single" w:sz="4" w:space="4" w:color="FFFFFF" w:themeColor="background1"/>
          <w:bottom w:val="single" w:sz="4" w:space="1" w:color="FFFFFF" w:themeColor="background1"/>
          <w:right w:val="single" w:sz="4" w:space="4" w:color="FFFFFF" w:themeColor="background1"/>
        </w:pBdr>
        <w:shd w:val="clear" w:color="auto" w:fill="1768B1"/>
        <w:tabs>
          <w:tab w:val="left" w:pos="450"/>
          <w:tab w:val="center" w:pos="4320"/>
        </w:tabs>
        <w:suppressAutoHyphens/>
        <w:spacing w:before="120" w:after="120"/>
        <w:rPr>
          <w:color w:val="FFFFFF" w:themeColor="background1"/>
        </w:rPr>
      </w:pPr>
      <w:bookmarkStart w:id="1" w:name="_Toc52267993"/>
      <w:r w:rsidRPr="002930D1">
        <w:rPr>
          <w:color w:val="FFFFFF" w:themeColor="background1"/>
        </w:rPr>
        <w:lastRenderedPageBreak/>
        <w:t>Table of Contents</w:t>
      </w:r>
      <w:bookmarkEnd w:id="1"/>
    </w:p>
    <w:sdt>
      <w:sdtPr>
        <w:rPr>
          <w:b/>
          <w:bCs/>
        </w:rPr>
        <w:id w:val="460540758"/>
        <w:docPartObj>
          <w:docPartGallery w:val="Table of Contents"/>
          <w:docPartUnique/>
        </w:docPartObj>
      </w:sdtPr>
      <w:sdtEndPr>
        <w:rPr>
          <w:b w:val="0"/>
          <w:bCs w:val="0"/>
          <w:noProof/>
        </w:rPr>
      </w:sdtEndPr>
      <w:sdtContent>
        <w:p w14:paraId="4FB86110" w14:textId="3C7AA315" w:rsidR="003E5A41" w:rsidRPr="002930D1" w:rsidRDefault="003E5A41" w:rsidP="002930D1"/>
        <w:p w14:paraId="03A8C148" w14:textId="440DF4CF" w:rsidR="007F6120" w:rsidRDefault="00096149">
          <w:pPr>
            <w:pStyle w:val="TOC1"/>
            <w:tabs>
              <w:tab w:val="right" w:leader="dot" w:pos="9350"/>
            </w:tabs>
            <w:rPr>
              <w:rFonts w:eastAsiaTheme="minorEastAsia"/>
              <w:b w:val="0"/>
              <w:bCs w:val="0"/>
              <w:caps w:val="0"/>
              <w:noProof/>
              <w:sz w:val="24"/>
              <w:szCs w:val="24"/>
              <w:u w:val="none"/>
            </w:rPr>
          </w:pPr>
          <w:r w:rsidRPr="00096149">
            <w:rPr>
              <w:bCs w:val="0"/>
            </w:rPr>
            <w:fldChar w:fldCharType="begin"/>
          </w:r>
          <w:r w:rsidRPr="00096149">
            <w:instrText xml:space="preserve"> TOC \o "1-3" \h \z \u </w:instrText>
          </w:r>
          <w:r w:rsidRPr="00096149">
            <w:rPr>
              <w:bCs w:val="0"/>
            </w:rPr>
            <w:fldChar w:fldCharType="separate"/>
          </w:r>
          <w:hyperlink w:anchor="_Toc52267993" w:history="1">
            <w:r w:rsidR="007F6120" w:rsidRPr="00142581">
              <w:rPr>
                <w:rStyle w:val="Hyperlink"/>
                <w:noProof/>
              </w:rPr>
              <w:t>Table of Contents</w:t>
            </w:r>
            <w:r w:rsidR="007F6120">
              <w:rPr>
                <w:noProof/>
                <w:webHidden/>
              </w:rPr>
              <w:tab/>
            </w:r>
            <w:r w:rsidR="007F6120">
              <w:rPr>
                <w:noProof/>
                <w:webHidden/>
              </w:rPr>
              <w:fldChar w:fldCharType="begin"/>
            </w:r>
            <w:r w:rsidR="007F6120">
              <w:rPr>
                <w:noProof/>
                <w:webHidden/>
              </w:rPr>
              <w:instrText xml:space="preserve"> PAGEREF _Toc52267993 \h </w:instrText>
            </w:r>
            <w:r w:rsidR="007F6120">
              <w:rPr>
                <w:noProof/>
                <w:webHidden/>
              </w:rPr>
            </w:r>
            <w:r w:rsidR="007F6120">
              <w:rPr>
                <w:noProof/>
                <w:webHidden/>
              </w:rPr>
              <w:fldChar w:fldCharType="separate"/>
            </w:r>
            <w:r w:rsidR="00DE4C8C">
              <w:rPr>
                <w:noProof/>
                <w:webHidden/>
              </w:rPr>
              <w:t>2</w:t>
            </w:r>
            <w:r w:rsidR="007F6120">
              <w:rPr>
                <w:noProof/>
                <w:webHidden/>
              </w:rPr>
              <w:fldChar w:fldCharType="end"/>
            </w:r>
          </w:hyperlink>
        </w:p>
        <w:p w14:paraId="7C0B86D9" w14:textId="4727F1AC" w:rsidR="007F6120" w:rsidRDefault="003C6F9D">
          <w:pPr>
            <w:pStyle w:val="TOC1"/>
            <w:tabs>
              <w:tab w:val="left" w:pos="410"/>
              <w:tab w:val="right" w:leader="dot" w:pos="9350"/>
            </w:tabs>
            <w:rPr>
              <w:rFonts w:eastAsiaTheme="minorEastAsia"/>
              <w:b w:val="0"/>
              <w:bCs w:val="0"/>
              <w:caps w:val="0"/>
              <w:noProof/>
              <w:sz w:val="24"/>
              <w:szCs w:val="24"/>
              <w:u w:val="none"/>
            </w:rPr>
          </w:pPr>
          <w:hyperlink w:anchor="_Toc52267994" w:history="1">
            <w:r w:rsidR="007F6120" w:rsidRPr="00142581">
              <w:rPr>
                <w:rStyle w:val="Hyperlink"/>
                <w:noProof/>
              </w:rPr>
              <w:t>1.</w:t>
            </w:r>
            <w:r w:rsidR="007F6120">
              <w:rPr>
                <w:rFonts w:eastAsiaTheme="minorEastAsia"/>
                <w:b w:val="0"/>
                <w:bCs w:val="0"/>
                <w:caps w:val="0"/>
                <w:noProof/>
                <w:sz w:val="24"/>
                <w:szCs w:val="24"/>
                <w:u w:val="none"/>
              </w:rPr>
              <w:tab/>
            </w:r>
            <w:r w:rsidR="007F6120" w:rsidRPr="00142581">
              <w:rPr>
                <w:rStyle w:val="Hyperlink"/>
                <w:noProof/>
              </w:rPr>
              <w:t>Executive Summary</w:t>
            </w:r>
            <w:r w:rsidR="007F6120">
              <w:rPr>
                <w:noProof/>
                <w:webHidden/>
              </w:rPr>
              <w:tab/>
            </w:r>
            <w:r w:rsidR="007F6120">
              <w:rPr>
                <w:noProof/>
                <w:webHidden/>
              </w:rPr>
              <w:fldChar w:fldCharType="begin"/>
            </w:r>
            <w:r w:rsidR="007F6120">
              <w:rPr>
                <w:noProof/>
                <w:webHidden/>
              </w:rPr>
              <w:instrText xml:space="preserve"> PAGEREF _Toc52267994 \h </w:instrText>
            </w:r>
            <w:r w:rsidR="007F6120">
              <w:rPr>
                <w:noProof/>
                <w:webHidden/>
              </w:rPr>
            </w:r>
            <w:r w:rsidR="007F6120">
              <w:rPr>
                <w:noProof/>
                <w:webHidden/>
              </w:rPr>
              <w:fldChar w:fldCharType="separate"/>
            </w:r>
            <w:r w:rsidR="00DE4C8C">
              <w:rPr>
                <w:noProof/>
                <w:webHidden/>
              </w:rPr>
              <w:t>3</w:t>
            </w:r>
            <w:r w:rsidR="007F6120">
              <w:rPr>
                <w:noProof/>
                <w:webHidden/>
              </w:rPr>
              <w:fldChar w:fldCharType="end"/>
            </w:r>
          </w:hyperlink>
        </w:p>
        <w:p w14:paraId="61412CAA" w14:textId="5F416E47" w:rsidR="007F6120" w:rsidRDefault="003C6F9D">
          <w:pPr>
            <w:pStyle w:val="TOC1"/>
            <w:tabs>
              <w:tab w:val="left" w:pos="410"/>
              <w:tab w:val="right" w:leader="dot" w:pos="9350"/>
            </w:tabs>
            <w:rPr>
              <w:rFonts w:eastAsiaTheme="minorEastAsia"/>
              <w:b w:val="0"/>
              <w:bCs w:val="0"/>
              <w:caps w:val="0"/>
              <w:noProof/>
              <w:sz w:val="24"/>
              <w:szCs w:val="24"/>
              <w:u w:val="none"/>
            </w:rPr>
          </w:pPr>
          <w:hyperlink w:anchor="_Toc52267995" w:history="1">
            <w:r w:rsidR="007F6120" w:rsidRPr="00142581">
              <w:rPr>
                <w:rStyle w:val="Hyperlink"/>
                <w:noProof/>
              </w:rPr>
              <w:t>2.</w:t>
            </w:r>
            <w:r w:rsidR="007F6120">
              <w:rPr>
                <w:rFonts w:eastAsiaTheme="minorEastAsia"/>
                <w:b w:val="0"/>
                <w:bCs w:val="0"/>
                <w:caps w:val="0"/>
                <w:noProof/>
                <w:sz w:val="24"/>
                <w:szCs w:val="24"/>
                <w:u w:val="none"/>
              </w:rPr>
              <w:tab/>
            </w:r>
            <w:r w:rsidR="007F6120" w:rsidRPr="00142581">
              <w:rPr>
                <w:rStyle w:val="Hyperlink"/>
                <w:noProof/>
              </w:rPr>
              <w:t>GNSO Vote</w:t>
            </w:r>
            <w:r w:rsidR="007F6120">
              <w:rPr>
                <w:noProof/>
                <w:webHidden/>
              </w:rPr>
              <w:tab/>
            </w:r>
            <w:r w:rsidR="007F6120">
              <w:rPr>
                <w:noProof/>
                <w:webHidden/>
              </w:rPr>
              <w:fldChar w:fldCharType="begin"/>
            </w:r>
            <w:r w:rsidR="007F6120">
              <w:rPr>
                <w:noProof/>
                <w:webHidden/>
              </w:rPr>
              <w:instrText xml:space="preserve"> PAGEREF _Toc52267995 \h </w:instrText>
            </w:r>
            <w:r w:rsidR="007F6120">
              <w:rPr>
                <w:noProof/>
                <w:webHidden/>
              </w:rPr>
            </w:r>
            <w:r w:rsidR="007F6120">
              <w:rPr>
                <w:noProof/>
                <w:webHidden/>
              </w:rPr>
              <w:fldChar w:fldCharType="separate"/>
            </w:r>
            <w:r w:rsidR="00DE4C8C">
              <w:rPr>
                <w:noProof/>
                <w:webHidden/>
              </w:rPr>
              <w:t>5</w:t>
            </w:r>
            <w:r w:rsidR="007F6120">
              <w:rPr>
                <w:noProof/>
                <w:webHidden/>
              </w:rPr>
              <w:fldChar w:fldCharType="end"/>
            </w:r>
          </w:hyperlink>
        </w:p>
        <w:p w14:paraId="1C5B5D16" w14:textId="1D1559E4" w:rsidR="007F6120" w:rsidRDefault="003C6F9D">
          <w:pPr>
            <w:pStyle w:val="TOC1"/>
            <w:tabs>
              <w:tab w:val="left" w:pos="410"/>
              <w:tab w:val="right" w:leader="dot" w:pos="9350"/>
            </w:tabs>
            <w:rPr>
              <w:rFonts w:eastAsiaTheme="minorEastAsia"/>
              <w:b w:val="0"/>
              <w:bCs w:val="0"/>
              <w:caps w:val="0"/>
              <w:noProof/>
              <w:sz w:val="24"/>
              <w:szCs w:val="24"/>
              <w:u w:val="none"/>
            </w:rPr>
          </w:pPr>
          <w:hyperlink w:anchor="_Toc52267996" w:history="1">
            <w:r w:rsidR="007F6120" w:rsidRPr="00142581">
              <w:rPr>
                <w:rStyle w:val="Hyperlink"/>
                <w:noProof/>
              </w:rPr>
              <w:t>3.</w:t>
            </w:r>
            <w:r w:rsidR="007F6120">
              <w:rPr>
                <w:rFonts w:eastAsiaTheme="minorEastAsia"/>
                <w:b w:val="0"/>
                <w:bCs w:val="0"/>
                <w:caps w:val="0"/>
                <w:noProof/>
                <w:sz w:val="24"/>
                <w:szCs w:val="24"/>
                <w:u w:val="none"/>
              </w:rPr>
              <w:tab/>
            </w:r>
            <w:r w:rsidR="007F6120" w:rsidRPr="00142581">
              <w:rPr>
                <w:rStyle w:val="Hyperlink"/>
                <w:noProof/>
              </w:rPr>
              <w:t>Analysis of affected parties</w:t>
            </w:r>
            <w:r w:rsidR="007F6120">
              <w:rPr>
                <w:noProof/>
                <w:webHidden/>
              </w:rPr>
              <w:tab/>
            </w:r>
            <w:r w:rsidR="007F6120">
              <w:rPr>
                <w:noProof/>
                <w:webHidden/>
              </w:rPr>
              <w:fldChar w:fldCharType="begin"/>
            </w:r>
            <w:r w:rsidR="007F6120">
              <w:rPr>
                <w:noProof/>
                <w:webHidden/>
              </w:rPr>
              <w:instrText xml:space="preserve"> PAGEREF _Toc52267996 \h </w:instrText>
            </w:r>
            <w:r w:rsidR="007F6120">
              <w:rPr>
                <w:noProof/>
                <w:webHidden/>
              </w:rPr>
            </w:r>
            <w:r w:rsidR="007F6120">
              <w:rPr>
                <w:noProof/>
                <w:webHidden/>
              </w:rPr>
              <w:fldChar w:fldCharType="separate"/>
            </w:r>
            <w:r w:rsidR="00DE4C8C">
              <w:rPr>
                <w:noProof/>
                <w:webHidden/>
              </w:rPr>
              <w:t>6</w:t>
            </w:r>
            <w:r w:rsidR="007F6120">
              <w:rPr>
                <w:noProof/>
                <w:webHidden/>
              </w:rPr>
              <w:fldChar w:fldCharType="end"/>
            </w:r>
          </w:hyperlink>
        </w:p>
        <w:p w14:paraId="780EDAF9" w14:textId="73BE18A3" w:rsidR="007F6120" w:rsidRDefault="003C6F9D">
          <w:pPr>
            <w:pStyle w:val="TOC1"/>
            <w:tabs>
              <w:tab w:val="left" w:pos="410"/>
              <w:tab w:val="right" w:leader="dot" w:pos="9350"/>
            </w:tabs>
            <w:rPr>
              <w:rFonts w:eastAsiaTheme="minorEastAsia"/>
              <w:b w:val="0"/>
              <w:bCs w:val="0"/>
              <w:caps w:val="0"/>
              <w:noProof/>
              <w:sz w:val="24"/>
              <w:szCs w:val="24"/>
              <w:u w:val="none"/>
            </w:rPr>
          </w:pPr>
          <w:hyperlink w:anchor="_Toc52267997" w:history="1">
            <w:r w:rsidR="007F6120" w:rsidRPr="00142581">
              <w:rPr>
                <w:rStyle w:val="Hyperlink"/>
                <w:noProof/>
              </w:rPr>
              <w:t>4.</w:t>
            </w:r>
            <w:r w:rsidR="007F6120">
              <w:rPr>
                <w:rFonts w:eastAsiaTheme="minorEastAsia"/>
                <w:b w:val="0"/>
                <w:bCs w:val="0"/>
                <w:caps w:val="0"/>
                <w:noProof/>
                <w:sz w:val="24"/>
                <w:szCs w:val="24"/>
                <w:u w:val="none"/>
              </w:rPr>
              <w:tab/>
            </w:r>
            <w:r w:rsidR="007F6120" w:rsidRPr="00142581">
              <w:rPr>
                <w:rStyle w:val="Hyperlink"/>
                <w:noProof/>
              </w:rPr>
              <w:t>Period of time needed to implement recommendations</w:t>
            </w:r>
            <w:r w:rsidR="007F6120">
              <w:rPr>
                <w:noProof/>
                <w:webHidden/>
              </w:rPr>
              <w:tab/>
            </w:r>
            <w:r w:rsidR="007F6120">
              <w:rPr>
                <w:noProof/>
                <w:webHidden/>
              </w:rPr>
              <w:fldChar w:fldCharType="begin"/>
            </w:r>
            <w:r w:rsidR="007F6120">
              <w:rPr>
                <w:noProof/>
                <w:webHidden/>
              </w:rPr>
              <w:instrText xml:space="preserve"> PAGEREF _Toc52267997 \h </w:instrText>
            </w:r>
            <w:r w:rsidR="007F6120">
              <w:rPr>
                <w:noProof/>
                <w:webHidden/>
              </w:rPr>
            </w:r>
            <w:r w:rsidR="007F6120">
              <w:rPr>
                <w:noProof/>
                <w:webHidden/>
              </w:rPr>
              <w:fldChar w:fldCharType="separate"/>
            </w:r>
            <w:r w:rsidR="00DE4C8C">
              <w:rPr>
                <w:noProof/>
                <w:webHidden/>
              </w:rPr>
              <w:t>8</w:t>
            </w:r>
            <w:r w:rsidR="007F6120">
              <w:rPr>
                <w:noProof/>
                <w:webHidden/>
              </w:rPr>
              <w:fldChar w:fldCharType="end"/>
            </w:r>
          </w:hyperlink>
        </w:p>
        <w:p w14:paraId="6CF37552" w14:textId="24C85809" w:rsidR="007F6120" w:rsidRDefault="003C6F9D">
          <w:pPr>
            <w:pStyle w:val="TOC1"/>
            <w:tabs>
              <w:tab w:val="left" w:pos="410"/>
              <w:tab w:val="right" w:leader="dot" w:pos="9350"/>
            </w:tabs>
            <w:rPr>
              <w:rFonts w:eastAsiaTheme="minorEastAsia"/>
              <w:b w:val="0"/>
              <w:bCs w:val="0"/>
              <w:caps w:val="0"/>
              <w:noProof/>
              <w:sz w:val="24"/>
              <w:szCs w:val="24"/>
              <w:u w:val="none"/>
            </w:rPr>
          </w:pPr>
          <w:hyperlink w:anchor="_Toc52267998" w:history="1">
            <w:r w:rsidR="007F6120" w:rsidRPr="00142581">
              <w:rPr>
                <w:rStyle w:val="Hyperlink"/>
                <w:noProof/>
              </w:rPr>
              <w:t>5.</w:t>
            </w:r>
            <w:r w:rsidR="007F6120">
              <w:rPr>
                <w:rFonts w:eastAsiaTheme="minorEastAsia"/>
                <w:b w:val="0"/>
                <w:bCs w:val="0"/>
                <w:caps w:val="0"/>
                <w:noProof/>
                <w:sz w:val="24"/>
                <w:szCs w:val="24"/>
                <w:u w:val="none"/>
              </w:rPr>
              <w:tab/>
            </w:r>
            <w:r w:rsidR="007F6120" w:rsidRPr="00142581">
              <w:rPr>
                <w:rStyle w:val="Hyperlink"/>
                <w:noProof/>
              </w:rPr>
              <w:t>External advice (if any)</w:t>
            </w:r>
            <w:r w:rsidR="007F6120">
              <w:rPr>
                <w:noProof/>
                <w:webHidden/>
              </w:rPr>
              <w:tab/>
            </w:r>
            <w:r w:rsidR="007F6120">
              <w:rPr>
                <w:noProof/>
                <w:webHidden/>
              </w:rPr>
              <w:fldChar w:fldCharType="begin"/>
            </w:r>
            <w:r w:rsidR="007F6120">
              <w:rPr>
                <w:noProof/>
                <w:webHidden/>
              </w:rPr>
              <w:instrText xml:space="preserve"> PAGEREF _Toc52267998 \h </w:instrText>
            </w:r>
            <w:r w:rsidR="007F6120">
              <w:rPr>
                <w:noProof/>
                <w:webHidden/>
              </w:rPr>
            </w:r>
            <w:r w:rsidR="007F6120">
              <w:rPr>
                <w:noProof/>
                <w:webHidden/>
              </w:rPr>
              <w:fldChar w:fldCharType="separate"/>
            </w:r>
            <w:r w:rsidR="00DE4C8C">
              <w:rPr>
                <w:noProof/>
                <w:webHidden/>
              </w:rPr>
              <w:t>9</w:t>
            </w:r>
            <w:r w:rsidR="007F6120">
              <w:rPr>
                <w:noProof/>
                <w:webHidden/>
              </w:rPr>
              <w:fldChar w:fldCharType="end"/>
            </w:r>
          </w:hyperlink>
        </w:p>
        <w:p w14:paraId="52E8B629" w14:textId="7A16E51D" w:rsidR="007F6120" w:rsidRDefault="003C6F9D">
          <w:pPr>
            <w:pStyle w:val="TOC1"/>
            <w:tabs>
              <w:tab w:val="left" w:pos="410"/>
              <w:tab w:val="right" w:leader="dot" w:pos="9350"/>
            </w:tabs>
            <w:rPr>
              <w:rFonts w:eastAsiaTheme="minorEastAsia"/>
              <w:b w:val="0"/>
              <w:bCs w:val="0"/>
              <w:caps w:val="0"/>
              <w:noProof/>
              <w:sz w:val="24"/>
              <w:szCs w:val="24"/>
              <w:u w:val="none"/>
            </w:rPr>
          </w:pPr>
          <w:hyperlink w:anchor="_Toc52267999" w:history="1">
            <w:r w:rsidR="007F6120" w:rsidRPr="00142581">
              <w:rPr>
                <w:rStyle w:val="Hyperlink"/>
                <w:noProof/>
              </w:rPr>
              <w:t>6.</w:t>
            </w:r>
            <w:r w:rsidR="007F6120">
              <w:rPr>
                <w:rFonts w:eastAsiaTheme="minorEastAsia"/>
                <w:b w:val="0"/>
                <w:bCs w:val="0"/>
                <w:caps w:val="0"/>
                <w:noProof/>
                <w:sz w:val="24"/>
                <w:szCs w:val="24"/>
                <w:u w:val="none"/>
              </w:rPr>
              <w:tab/>
            </w:r>
            <w:r w:rsidR="007F6120" w:rsidRPr="00142581">
              <w:rPr>
                <w:rStyle w:val="Hyperlink"/>
                <w:noProof/>
              </w:rPr>
              <w:t>Final Report Submission</w:t>
            </w:r>
            <w:r w:rsidR="007F6120">
              <w:rPr>
                <w:noProof/>
                <w:webHidden/>
              </w:rPr>
              <w:tab/>
            </w:r>
            <w:r w:rsidR="007F6120">
              <w:rPr>
                <w:noProof/>
                <w:webHidden/>
              </w:rPr>
              <w:fldChar w:fldCharType="begin"/>
            </w:r>
            <w:r w:rsidR="007F6120">
              <w:rPr>
                <w:noProof/>
                <w:webHidden/>
              </w:rPr>
              <w:instrText xml:space="preserve"> PAGEREF _Toc52267999 \h </w:instrText>
            </w:r>
            <w:r w:rsidR="007F6120">
              <w:rPr>
                <w:noProof/>
                <w:webHidden/>
              </w:rPr>
            </w:r>
            <w:r w:rsidR="007F6120">
              <w:rPr>
                <w:noProof/>
                <w:webHidden/>
              </w:rPr>
              <w:fldChar w:fldCharType="separate"/>
            </w:r>
            <w:r w:rsidR="00DE4C8C">
              <w:rPr>
                <w:noProof/>
                <w:webHidden/>
              </w:rPr>
              <w:t>10</w:t>
            </w:r>
            <w:r w:rsidR="007F6120">
              <w:rPr>
                <w:noProof/>
                <w:webHidden/>
              </w:rPr>
              <w:fldChar w:fldCharType="end"/>
            </w:r>
          </w:hyperlink>
        </w:p>
        <w:p w14:paraId="44A127F9" w14:textId="1E6EED6B" w:rsidR="007F6120" w:rsidRDefault="003C6F9D">
          <w:pPr>
            <w:pStyle w:val="TOC1"/>
            <w:tabs>
              <w:tab w:val="left" w:pos="410"/>
              <w:tab w:val="right" w:leader="dot" w:pos="9350"/>
            </w:tabs>
            <w:rPr>
              <w:rFonts w:eastAsiaTheme="minorEastAsia"/>
              <w:b w:val="0"/>
              <w:bCs w:val="0"/>
              <w:caps w:val="0"/>
              <w:noProof/>
              <w:sz w:val="24"/>
              <w:szCs w:val="24"/>
              <w:u w:val="none"/>
            </w:rPr>
          </w:pPr>
          <w:hyperlink w:anchor="_Toc52268000" w:history="1">
            <w:r w:rsidR="007F6120" w:rsidRPr="00142581">
              <w:rPr>
                <w:rStyle w:val="Hyperlink"/>
                <w:noProof/>
              </w:rPr>
              <w:t>7.</w:t>
            </w:r>
            <w:r w:rsidR="007F6120">
              <w:rPr>
                <w:rFonts w:eastAsiaTheme="minorEastAsia"/>
                <w:b w:val="0"/>
                <w:bCs w:val="0"/>
                <w:caps w:val="0"/>
                <w:noProof/>
                <w:sz w:val="24"/>
                <w:szCs w:val="24"/>
                <w:u w:val="none"/>
              </w:rPr>
              <w:tab/>
            </w:r>
            <w:r w:rsidR="007F6120" w:rsidRPr="00142581">
              <w:rPr>
                <w:rStyle w:val="Hyperlink"/>
                <w:noProof/>
              </w:rPr>
              <w:t>Council Deliberations</w:t>
            </w:r>
            <w:r w:rsidR="007F6120">
              <w:rPr>
                <w:noProof/>
                <w:webHidden/>
              </w:rPr>
              <w:tab/>
            </w:r>
            <w:r w:rsidR="007F6120">
              <w:rPr>
                <w:noProof/>
                <w:webHidden/>
              </w:rPr>
              <w:fldChar w:fldCharType="begin"/>
            </w:r>
            <w:r w:rsidR="007F6120">
              <w:rPr>
                <w:noProof/>
                <w:webHidden/>
              </w:rPr>
              <w:instrText xml:space="preserve"> PAGEREF _Toc52268000 \h </w:instrText>
            </w:r>
            <w:r w:rsidR="007F6120">
              <w:rPr>
                <w:noProof/>
                <w:webHidden/>
              </w:rPr>
            </w:r>
            <w:r w:rsidR="007F6120">
              <w:rPr>
                <w:noProof/>
                <w:webHidden/>
              </w:rPr>
              <w:fldChar w:fldCharType="separate"/>
            </w:r>
            <w:r w:rsidR="00DE4C8C">
              <w:rPr>
                <w:noProof/>
                <w:webHidden/>
              </w:rPr>
              <w:t>11</w:t>
            </w:r>
            <w:r w:rsidR="007F6120">
              <w:rPr>
                <w:noProof/>
                <w:webHidden/>
              </w:rPr>
              <w:fldChar w:fldCharType="end"/>
            </w:r>
          </w:hyperlink>
        </w:p>
        <w:p w14:paraId="75875691" w14:textId="55472BB8" w:rsidR="007F6120" w:rsidRDefault="003C6F9D">
          <w:pPr>
            <w:pStyle w:val="TOC1"/>
            <w:tabs>
              <w:tab w:val="left" w:pos="410"/>
              <w:tab w:val="right" w:leader="dot" w:pos="9350"/>
            </w:tabs>
            <w:rPr>
              <w:rFonts w:eastAsiaTheme="minorEastAsia"/>
              <w:b w:val="0"/>
              <w:bCs w:val="0"/>
              <w:caps w:val="0"/>
              <w:noProof/>
              <w:sz w:val="24"/>
              <w:szCs w:val="24"/>
              <w:u w:val="none"/>
            </w:rPr>
          </w:pPr>
          <w:hyperlink w:anchor="_Toc52268001" w:history="1">
            <w:r w:rsidR="007F6120" w:rsidRPr="00142581">
              <w:rPr>
                <w:rStyle w:val="Hyperlink"/>
                <w:noProof/>
              </w:rPr>
              <w:t>8.</w:t>
            </w:r>
            <w:r w:rsidR="007F6120">
              <w:rPr>
                <w:rFonts w:eastAsiaTheme="minorEastAsia"/>
                <w:b w:val="0"/>
                <w:bCs w:val="0"/>
                <w:caps w:val="0"/>
                <w:noProof/>
                <w:sz w:val="24"/>
                <w:szCs w:val="24"/>
                <w:u w:val="none"/>
              </w:rPr>
              <w:tab/>
            </w:r>
            <w:r w:rsidR="007F6120" w:rsidRPr="00142581">
              <w:rPr>
                <w:rStyle w:val="Hyperlink"/>
                <w:noProof/>
              </w:rPr>
              <w:t>Consultations undertaken</w:t>
            </w:r>
            <w:r w:rsidR="007F6120">
              <w:rPr>
                <w:noProof/>
                <w:webHidden/>
              </w:rPr>
              <w:tab/>
            </w:r>
            <w:r w:rsidR="007F6120">
              <w:rPr>
                <w:noProof/>
                <w:webHidden/>
              </w:rPr>
              <w:fldChar w:fldCharType="begin"/>
            </w:r>
            <w:r w:rsidR="007F6120">
              <w:rPr>
                <w:noProof/>
                <w:webHidden/>
              </w:rPr>
              <w:instrText xml:space="preserve"> PAGEREF _Toc52268001 \h </w:instrText>
            </w:r>
            <w:r w:rsidR="007F6120">
              <w:rPr>
                <w:noProof/>
                <w:webHidden/>
              </w:rPr>
            </w:r>
            <w:r w:rsidR="007F6120">
              <w:rPr>
                <w:noProof/>
                <w:webHidden/>
              </w:rPr>
              <w:fldChar w:fldCharType="separate"/>
            </w:r>
            <w:r w:rsidR="00DE4C8C">
              <w:rPr>
                <w:noProof/>
                <w:webHidden/>
              </w:rPr>
              <w:t>12</w:t>
            </w:r>
            <w:r w:rsidR="007F6120">
              <w:rPr>
                <w:noProof/>
                <w:webHidden/>
              </w:rPr>
              <w:fldChar w:fldCharType="end"/>
            </w:r>
          </w:hyperlink>
        </w:p>
        <w:p w14:paraId="6410F415" w14:textId="0EE55A15" w:rsidR="007F6120" w:rsidRDefault="003C6F9D">
          <w:pPr>
            <w:pStyle w:val="TOC1"/>
            <w:tabs>
              <w:tab w:val="left" w:pos="410"/>
              <w:tab w:val="right" w:leader="dot" w:pos="9350"/>
            </w:tabs>
            <w:rPr>
              <w:rFonts w:eastAsiaTheme="minorEastAsia"/>
              <w:b w:val="0"/>
              <w:bCs w:val="0"/>
              <w:caps w:val="0"/>
              <w:noProof/>
              <w:sz w:val="24"/>
              <w:szCs w:val="24"/>
              <w:u w:val="none"/>
            </w:rPr>
          </w:pPr>
          <w:hyperlink w:anchor="_Toc52268002" w:history="1">
            <w:r w:rsidR="007F6120" w:rsidRPr="00142581">
              <w:rPr>
                <w:rStyle w:val="Hyperlink"/>
                <w:noProof/>
              </w:rPr>
              <w:t>9.</w:t>
            </w:r>
            <w:r w:rsidR="007F6120">
              <w:rPr>
                <w:rFonts w:eastAsiaTheme="minorEastAsia"/>
                <w:b w:val="0"/>
                <w:bCs w:val="0"/>
                <w:caps w:val="0"/>
                <w:noProof/>
                <w:sz w:val="24"/>
                <w:szCs w:val="24"/>
                <w:u w:val="none"/>
              </w:rPr>
              <w:tab/>
            </w:r>
            <w:r w:rsidR="007F6120" w:rsidRPr="00142581">
              <w:rPr>
                <w:rStyle w:val="Hyperlink"/>
                <w:noProof/>
              </w:rPr>
              <w:t>Summary and analysis of Public Comment Forum</w:t>
            </w:r>
            <w:r w:rsidR="007F6120">
              <w:rPr>
                <w:noProof/>
                <w:webHidden/>
              </w:rPr>
              <w:tab/>
            </w:r>
            <w:r w:rsidR="007F6120">
              <w:rPr>
                <w:noProof/>
                <w:webHidden/>
              </w:rPr>
              <w:fldChar w:fldCharType="begin"/>
            </w:r>
            <w:r w:rsidR="007F6120">
              <w:rPr>
                <w:noProof/>
                <w:webHidden/>
              </w:rPr>
              <w:instrText xml:space="preserve"> PAGEREF _Toc52268002 \h </w:instrText>
            </w:r>
            <w:r w:rsidR="007F6120">
              <w:rPr>
                <w:noProof/>
                <w:webHidden/>
              </w:rPr>
            </w:r>
            <w:r w:rsidR="007F6120">
              <w:rPr>
                <w:noProof/>
                <w:webHidden/>
              </w:rPr>
              <w:fldChar w:fldCharType="separate"/>
            </w:r>
            <w:r w:rsidR="00DE4C8C">
              <w:rPr>
                <w:noProof/>
                <w:webHidden/>
              </w:rPr>
              <w:t>14</w:t>
            </w:r>
            <w:r w:rsidR="007F6120">
              <w:rPr>
                <w:noProof/>
                <w:webHidden/>
              </w:rPr>
              <w:fldChar w:fldCharType="end"/>
            </w:r>
          </w:hyperlink>
        </w:p>
        <w:p w14:paraId="7970A9C2" w14:textId="78C7575C" w:rsidR="007F6120" w:rsidRDefault="003C6F9D">
          <w:pPr>
            <w:pStyle w:val="TOC1"/>
            <w:tabs>
              <w:tab w:val="left" w:pos="522"/>
              <w:tab w:val="right" w:leader="dot" w:pos="9350"/>
            </w:tabs>
            <w:rPr>
              <w:rFonts w:eastAsiaTheme="minorEastAsia"/>
              <w:b w:val="0"/>
              <w:bCs w:val="0"/>
              <w:caps w:val="0"/>
              <w:noProof/>
              <w:sz w:val="24"/>
              <w:szCs w:val="24"/>
              <w:u w:val="none"/>
            </w:rPr>
          </w:pPr>
          <w:hyperlink w:anchor="_Toc52268003" w:history="1">
            <w:r w:rsidR="007F6120" w:rsidRPr="00142581">
              <w:rPr>
                <w:rStyle w:val="Hyperlink"/>
                <w:noProof/>
              </w:rPr>
              <w:t>10.</w:t>
            </w:r>
            <w:r w:rsidR="007F6120">
              <w:rPr>
                <w:rFonts w:eastAsiaTheme="minorEastAsia"/>
                <w:b w:val="0"/>
                <w:bCs w:val="0"/>
                <w:caps w:val="0"/>
                <w:noProof/>
                <w:sz w:val="24"/>
                <w:szCs w:val="24"/>
                <w:u w:val="none"/>
              </w:rPr>
              <w:tab/>
            </w:r>
            <w:r w:rsidR="007F6120" w:rsidRPr="00142581">
              <w:rPr>
                <w:rStyle w:val="Hyperlink"/>
                <w:noProof/>
              </w:rPr>
              <w:t>Impact/implementation considerations from ICANN staff</w:t>
            </w:r>
            <w:r w:rsidR="007F6120">
              <w:rPr>
                <w:noProof/>
                <w:webHidden/>
              </w:rPr>
              <w:tab/>
            </w:r>
            <w:r w:rsidR="007F6120">
              <w:rPr>
                <w:noProof/>
                <w:webHidden/>
              </w:rPr>
              <w:fldChar w:fldCharType="begin"/>
            </w:r>
            <w:r w:rsidR="007F6120">
              <w:rPr>
                <w:noProof/>
                <w:webHidden/>
              </w:rPr>
              <w:instrText xml:space="preserve"> PAGEREF _Toc52268003 \h </w:instrText>
            </w:r>
            <w:r w:rsidR="007F6120">
              <w:rPr>
                <w:noProof/>
                <w:webHidden/>
              </w:rPr>
            </w:r>
            <w:r w:rsidR="007F6120">
              <w:rPr>
                <w:noProof/>
                <w:webHidden/>
              </w:rPr>
              <w:fldChar w:fldCharType="separate"/>
            </w:r>
            <w:r w:rsidR="00DE4C8C">
              <w:rPr>
                <w:noProof/>
                <w:webHidden/>
              </w:rPr>
              <w:t>15</w:t>
            </w:r>
            <w:r w:rsidR="007F6120">
              <w:rPr>
                <w:noProof/>
                <w:webHidden/>
              </w:rPr>
              <w:fldChar w:fldCharType="end"/>
            </w:r>
          </w:hyperlink>
        </w:p>
        <w:p w14:paraId="722D7966" w14:textId="575CF552" w:rsidR="007F6120" w:rsidRDefault="003C6F9D">
          <w:pPr>
            <w:pStyle w:val="TOC1"/>
            <w:tabs>
              <w:tab w:val="right" w:leader="dot" w:pos="9350"/>
            </w:tabs>
            <w:rPr>
              <w:rFonts w:eastAsiaTheme="minorEastAsia"/>
              <w:b w:val="0"/>
              <w:bCs w:val="0"/>
              <w:caps w:val="0"/>
              <w:noProof/>
              <w:sz w:val="24"/>
              <w:szCs w:val="24"/>
              <w:u w:val="none"/>
            </w:rPr>
          </w:pPr>
          <w:hyperlink w:anchor="_Toc52268004" w:history="1">
            <w:r w:rsidR="007F6120" w:rsidRPr="00142581">
              <w:rPr>
                <w:rStyle w:val="Hyperlink"/>
                <w:noProof/>
              </w:rPr>
              <w:t>Annex A: Council Resolution</w:t>
            </w:r>
            <w:r w:rsidR="007F6120">
              <w:rPr>
                <w:noProof/>
                <w:webHidden/>
              </w:rPr>
              <w:tab/>
            </w:r>
            <w:r w:rsidR="007F6120">
              <w:rPr>
                <w:noProof/>
                <w:webHidden/>
              </w:rPr>
              <w:fldChar w:fldCharType="begin"/>
            </w:r>
            <w:r w:rsidR="007F6120">
              <w:rPr>
                <w:noProof/>
                <w:webHidden/>
              </w:rPr>
              <w:instrText xml:space="preserve"> PAGEREF _Toc52268004 \h </w:instrText>
            </w:r>
            <w:r w:rsidR="007F6120">
              <w:rPr>
                <w:noProof/>
                <w:webHidden/>
              </w:rPr>
            </w:r>
            <w:r w:rsidR="007F6120">
              <w:rPr>
                <w:noProof/>
                <w:webHidden/>
              </w:rPr>
              <w:fldChar w:fldCharType="separate"/>
            </w:r>
            <w:r w:rsidR="00DE4C8C">
              <w:rPr>
                <w:noProof/>
                <w:webHidden/>
              </w:rPr>
              <w:t>16</w:t>
            </w:r>
            <w:r w:rsidR="007F6120">
              <w:rPr>
                <w:noProof/>
                <w:webHidden/>
              </w:rPr>
              <w:fldChar w:fldCharType="end"/>
            </w:r>
          </w:hyperlink>
        </w:p>
        <w:p w14:paraId="55973D0F" w14:textId="33FC9326" w:rsidR="007F6120" w:rsidRDefault="003C6F9D">
          <w:pPr>
            <w:pStyle w:val="TOC1"/>
            <w:tabs>
              <w:tab w:val="right" w:leader="dot" w:pos="9350"/>
            </w:tabs>
            <w:rPr>
              <w:rFonts w:eastAsiaTheme="minorEastAsia"/>
              <w:b w:val="0"/>
              <w:bCs w:val="0"/>
              <w:caps w:val="0"/>
              <w:noProof/>
              <w:sz w:val="24"/>
              <w:szCs w:val="24"/>
              <w:u w:val="none"/>
            </w:rPr>
          </w:pPr>
          <w:hyperlink w:anchor="_Toc52268005" w:history="1">
            <w:r w:rsidR="007F6120" w:rsidRPr="00142581">
              <w:rPr>
                <w:rStyle w:val="Hyperlink"/>
                <w:noProof/>
              </w:rPr>
              <w:t>Annex B - EPDP Phase 2 Final Report</w:t>
            </w:r>
            <w:r w:rsidR="007F6120">
              <w:rPr>
                <w:noProof/>
                <w:webHidden/>
              </w:rPr>
              <w:tab/>
            </w:r>
            <w:r w:rsidR="007F6120">
              <w:rPr>
                <w:noProof/>
                <w:webHidden/>
              </w:rPr>
              <w:fldChar w:fldCharType="begin"/>
            </w:r>
            <w:r w:rsidR="007F6120">
              <w:rPr>
                <w:noProof/>
                <w:webHidden/>
              </w:rPr>
              <w:instrText xml:space="preserve"> PAGEREF _Toc52268005 \h </w:instrText>
            </w:r>
            <w:r w:rsidR="007F6120">
              <w:rPr>
                <w:noProof/>
                <w:webHidden/>
              </w:rPr>
            </w:r>
            <w:r w:rsidR="007F6120">
              <w:rPr>
                <w:noProof/>
                <w:webHidden/>
              </w:rPr>
              <w:fldChar w:fldCharType="separate"/>
            </w:r>
            <w:r w:rsidR="00DE4C8C">
              <w:rPr>
                <w:noProof/>
                <w:webHidden/>
              </w:rPr>
              <w:t>19</w:t>
            </w:r>
            <w:r w:rsidR="007F6120">
              <w:rPr>
                <w:noProof/>
                <w:webHidden/>
              </w:rPr>
              <w:fldChar w:fldCharType="end"/>
            </w:r>
          </w:hyperlink>
        </w:p>
        <w:p w14:paraId="1F4168A7" w14:textId="260E3DCB" w:rsidR="00096149" w:rsidRDefault="00096149">
          <w:r w:rsidRPr="00096149">
            <w:rPr>
              <w:b/>
              <w:bCs/>
              <w:noProof/>
            </w:rPr>
            <w:fldChar w:fldCharType="end"/>
          </w:r>
        </w:p>
      </w:sdtContent>
    </w:sdt>
    <w:p w14:paraId="6832E758" w14:textId="77777777" w:rsidR="00096149" w:rsidRDefault="00096149">
      <w:pPr>
        <w:rPr>
          <w:rFonts w:eastAsia="Times New Roman" w:cstheme="minorHAnsi"/>
          <w:b/>
          <w:sz w:val="22"/>
          <w:szCs w:val="22"/>
        </w:rPr>
      </w:pPr>
      <w:r>
        <w:rPr>
          <w:rFonts w:eastAsia="Times New Roman" w:cstheme="minorHAnsi"/>
          <w:b/>
          <w:sz w:val="22"/>
          <w:szCs w:val="22"/>
        </w:rPr>
        <w:br w:type="page"/>
      </w:r>
    </w:p>
    <w:p w14:paraId="1BCC53CA" w14:textId="476B849D" w:rsidR="002A5934" w:rsidRPr="003E5A41" w:rsidRDefault="002A5934" w:rsidP="00400AFC">
      <w:pPr>
        <w:pStyle w:val="Heading1"/>
        <w:keepLines w:val="0"/>
        <w:numPr>
          <w:ilvl w:val="0"/>
          <w:numId w:val="3"/>
        </w:numPr>
        <w:pBdr>
          <w:top w:val="single" w:sz="4" w:space="1" w:color="FFFFFF" w:themeColor="background1"/>
          <w:left w:val="single" w:sz="4" w:space="4" w:color="FFFFFF" w:themeColor="background1"/>
          <w:bottom w:val="single" w:sz="4" w:space="1" w:color="FFFFFF" w:themeColor="background1"/>
          <w:right w:val="single" w:sz="4" w:space="4" w:color="FFFFFF" w:themeColor="background1"/>
        </w:pBdr>
        <w:shd w:val="clear" w:color="auto" w:fill="1768B1"/>
        <w:tabs>
          <w:tab w:val="left" w:pos="450"/>
          <w:tab w:val="center" w:pos="4320"/>
        </w:tabs>
        <w:suppressAutoHyphens/>
        <w:spacing w:before="120" w:after="120"/>
        <w:ind w:left="450" w:hanging="450"/>
        <w:rPr>
          <w:color w:val="FFFFFF" w:themeColor="background1"/>
        </w:rPr>
      </w:pPr>
      <w:bookmarkStart w:id="2" w:name="_Toc52267994"/>
      <w:r w:rsidRPr="003E5A41">
        <w:rPr>
          <w:color w:val="FFFFFF" w:themeColor="background1"/>
        </w:rPr>
        <w:lastRenderedPageBreak/>
        <w:t>Executive Summary</w:t>
      </w:r>
      <w:bookmarkEnd w:id="2"/>
      <w:r w:rsidRPr="003E5A41">
        <w:rPr>
          <w:color w:val="FFFFFF" w:themeColor="background1"/>
        </w:rPr>
        <w:t xml:space="preserve"> </w:t>
      </w:r>
    </w:p>
    <w:p w14:paraId="08B71E70" w14:textId="0E1A4EAB" w:rsidR="002A5934" w:rsidRPr="00E4480C" w:rsidRDefault="002A5934" w:rsidP="002A5934">
      <w:pPr>
        <w:spacing w:before="100" w:beforeAutospacing="1" w:after="100" w:afterAutospacing="1"/>
        <w:rPr>
          <w:rFonts w:eastAsia="Times New Roman" w:cstheme="minorHAnsi"/>
        </w:rPr>
      </w:pPr>
      <w:r w:rsidRPr="00E4480C">
        <w:rPr>
          <w:rFonts w:eastAsia="Times New Roman" w:cstheme="minorHAnsi"/>
        </w:rPr>
        <w:t xml:space="preserve">On </w:t>
      </w:r>
      <w:r w:rsidR="00823DD4" w:rsidRPr="00E4480C">
        <w:rPr>
          <w:rFonts w:eastAsia="Times New Roman" w:cstheme="minorHAnsi"/>
        </w:rPr>
        <w:t>24 September</w:t>
      </w:r>
      <w:r w:rsidRPr="00E4480C">
        <w:rPr>
          <w:rFonts w:eastAsia="Times New Roman" w:cstheme="minorHAnsi"/>
        </w:rPr>
        <w:t xml:space="preserve"> 20</w:t>
      </w:r>
      <w:r w:rsidR="00823DD4" w:rsidRPr="00E4480C">
        <w:rPr>
          <w:rFonts w:eastAsia="Times New Roman" w:cstheme="minorHAnsi"/>
        </w:rPr>
        <w:t>20</w:t>
      </w:r>
      <w:r w:rsidR="000A2FCD" w:rsidRPr="00E4480C">
        <w:rPr>
          <w:rFonts w:eastAsia="Times New Roman" w:cstheme="minorHAnsi"/>
        </w:rPr>
        <w:t>,</w:t>
      </w:r>
      <w:r w:rsidRPr="00E4480C">
        <w:rPr>
          <w:rFonts w:eastAsia="Times New Roman" w:cstheme="minorHAnsi"/>
        </w:rPr>
        <w:t xml:space="preserve"> the GNSO Council </w:t>
      </w:r>
      <w:hyperlink r:id="rId9" w:anchor="20200924-2" w:history="1">
        <w:r w:rsidRPr="00E4480C">
          <w:rPr>
            <w:rStyle w:val="Hyperlink"/>
            <w:rFonts w:eastAsia="Times New Roman" w:cstheme="minorHAnsi"/>
          </w:rPr>
          <w:t>voted</w:t>
        </w:r>
      </w:hyperlink>
      <w:r w:rsidRPr="00E4480C">
        <w:rPr>
          <w:rFonts w:eastAsia="Times New Roman" w:cstheme="minorHAnsi"/>
          <w:color w:val="0000FF"/>
        </w:rPr>
        <w:t xml:space="preserve"> </w:t>
      </w:r>
      <w:r w:rsidRPr="00E4480C">
        <w:rPr>
          <w:rFonts w:eastAsia="Times New Roman" w:cstheme="minorHAnsi"/>
        </w:rPr>
        <w:t>to approve</w:t>
      </w:r>
      <w:r w:rsidR="00A21FEF" w:rsidRPr="00E4480C">
        <w:rPr>
          <w:rFonts w:eastAsia="Times New Roman" w:cstheme="minorHAnsi"/>
        </w:rPr>
        <w:t xml:space="preserve"> with the required</w:t>
      </w:r>
      <w:r w:rsidR="005A4645" w:rsidRPr="00E4480C">
        <w:rPr>
          <w:rFonts w:eastAsia="Times New Roman" w:cstheme="minorHAnsi"/>
        </w:rPr>
        <w:t xml:space="preserve"> GNSO Supermajority support</w:t>
      </w:r>
      <w:r w:rsidRPr="00E4480C">
        <w:rPr>
          <w:rFonts w:eastAsia="Times New Roman" w:cstheme="minorHAnsi"/>
        </w:rPr>
        <w:t xml:space="preserve"> all the recommendations contained in the </w:t>
      </w:r>
      <w:hyperlink r:id="rId10" w:history="1">
        <w:r w:rsidRPr="00E4480C">
          <w:rPr>
            <w:rStyle w:val="Hyperlink"/>
            <w:rFonts w:eastAsia="Times New Roman" w:cstheme="minorHAnsi"/>
          </w:rPr>
          <w:t>Final Report</w:t>
        </w:r>
      </w:hyperlink>
      <w:r w:rsidRPr="00E4480C">
        <w:rPr>
          <w:rFonts w:eastAsia="Times New Roman" w:cstheme="minorHAnsi"/>
          <w:color w:val="0000FF"/>
        </w:rPr>
        <w:t xml:space="preserve"> </w:t>
      </w:r>
      <w:r w:rsidRPr="00E4480C">
        <w:rPr>
          <w:rFonts w:eastAsia="Times New Roman" w:cstheme="minorHAnsi"/>
        </w:rPr>
        <w:t xml:space="preserve">from the Team that had been chartered to conduct </w:t>
      </w:r>
      <w:r w:rsidR="00823DD4" w:rsidRPr="00E4480C">
        <w:rPr>
          <w:rFonts w:eastAsia="Times New Roman" w:cstheme="minorHAnsi"/>
        </w:rPr>
        <w:t>phase 2 of an</w:t>
      </w:r>
      <w:r w:rsidRPr="00E4480C">
        <w:rPr>
          <w:rFonts w:eastAsia="Times New Roman" w:cstheme="minorHAnsi"/>
        </w:rPr>
        <w:t xml:space="preserve"> Expedited Policy Development Process (EPDP) on the Temporary Specification for gTLD Registration Data. This Recommendations Report is being sent to the </w:t>
      </w:r>
      <w:r w:rsidR="005A4645" w:rsidRPr="00E4480C">
        <w:rPr>
          <w:rFonts w:eastAsia="Times New Roman" w:cstheme="minorHAnsi"/>
        </w:rPr>
        <w:t xml:space="preserve">ICANN </w:t>
      </w:r>
      <w:r w:rsidRPr="00E4480C">
        <w:rPr>
          <w:rFonts w:eastAsia="Times New Roman" w:cstheme="minorHAnsi"/>
        </w:rPr>
        <w:t>Board for its review of the EPDP</w:t>
      </w:r>
      <w:r w:rsidR="00823DD4" w:rsidRPr="00E4480C">
        <w:rPr>
          <w:rFonts w:eastAsia="Times New Roman" w:cstheme="minorHAnsi"/>
        </w:rPr>
        <w:t xml:space="preserve"> Phase 2</w:t>
      </w:r>
      <w:r w:rsidRPr="00E4480C">
        <w:rPr>
          <w:rFonts w:eastAsia="Times New Roman" w:cstheme="minorHAnsi"/>
        </w:rPr>
        <w:t xml:space="preserve"> recommendations, which the GNSO Council recommends be adopted by the </w:t>
      </w:r>
      <w:r w:rsidR="005A4645" w:rsidRPr="00E4480C">
        <w:rPr>
          <w:rFonts w:eastAsia="Times New Roman" w:cstheme="minorHAnsi"/>
        </w:rPr>
        <w:t xml:space="preserve">ICANN </w:t>
      </w:r>
      <w:r w:rsidRPr="00E4480C">
        <w:rPr>
          <w:rFonts w:eastAsia="Times New Roman" w:cstheme="minorHAnsi"/>
        </w:rPr>
        <w:t xml:space="preserve">Board. </w:t>
      </w:r>
      <w:r w:rsidR="00445DE5" w:rsidRPr="00E4480C">
        <w:rPr>
          <w:rFonts w:eastAsia="Times New Roman" w:cstheme="minorHAnsi"/>
        </w:rPr>
        <w:t xml:space="preserve">Please </w:t>
      </w:r>
      <w:r w:rsidRPr="00E4480C">
        <w:rPr>
          <w:rFonts w:eastAsia="Times New Roman" w:cstheme="minorHAnsi"/>
        </w:rPr>
        <w:t xml:space="preserve">see Annex A for a summary of all the approved recommendations. </w:t>
      </w:r>
    </w:p>
    <w:p w14:paraId="3B4E3FAB" w14:textId="462D5EDD" w:rsidR="00823DD4" w:rsidRPr="00E4480C" w:rsidRDefault="00823DD4" w:rsidP="00823DD4">
      <w:pPr>
        <w:rPr>
          <w:rFonts w:ascii="Calibri" w:eastAsia="Calibri" w:hAnsi="Calibri" w:cs="Calibri"/>
        </w:rPr>
      </w:pPr>
      <w:r w:rsidRPr="00E4480C">
        <w:rPr>
          <w:rFonts w:ascii="Calibri" w:eastAsia="Calibri" w:hAnsi="Calibri" w:cs="Calibri"/>
        </w:rPr>
        <w:t xml:space="preserve">Phase 2 of the EPDP Team’s </w:t>
      </w:r>
      <w:hyperlink r:id="rId11" w:history="1">
        <w:r w:rsidRPr="00E4480C">
          <w:rPr>
            <w:rStyle w:val="Hyperlink"/>
            <w:rFonts w:ascii="Calibri" w:eastAsia="Calibri" w:hAnsi="Calibri" w:cs="Calibri"/>
          </w:rPr>
          <w:t>charter</w:t>
        </w:r>
      </w:hyperlink>
      <w:r w:rsidRPr="00E4480C">
        <w:rPr>
          <w:rFonts w:ascii="Calibri" w:eastAsia="Calibri" w:hAnsi="Calibri" w:cs="Calibri"/>
        </w:rPr>
        <w:t xml:space="preserve"> covered: (</w:t>
      </w:r>
      <w:proofErr w:type="spellStart"/>
      <w:r w:rsidRPr="00E4480C">
        <w:rPr>
          <w:rFonts w:ascii="Calibri" w:eastAsia="Calibri" w:hAnsi="Calibri" w:cs="Calibri"/>
        </w:rPr>
        <w:t>i</w:t>
      </w:r>
      <w:proofErr w:type="spellEnd"/>
      <w:r w:rsidRPr="00E4480C">
        <w:rPr>
          <w:rFonts w:ascii="Calibri" w:eastAsia="Calibri" w:hAnsi="Calibri" w:cs="Calibri"/>
        </w:rPr>
        <w:t xml:space="preserve">) discussion of a system for standardized access/disclosure to nonpublic registration data, (ii) issues noted in the </w:t>
      </w:r>
      <w:hyperlink r:id="rId12" w:anchor="annex">
        <w:r w:rsidRPr="00E4480C">
          <w:rPr>
            <w:rFonts w:ascii="Calibri" w:eastAsia="Calibri" w:hAnsi="Calibri" w:cs="Calibri"/>
            <w:color w:val="0000FF"/>
            <w:u w:val="single"/>
          </w:rPr>
          <w:t>Annex to the Temporary Specification for gTLD Registration Data</w:t>
        </w:r>
      </w:hyperlink>
      <w:r w:rsidRPr="00E4480C">
        <w:rPr>
          <w:rFonts w:ascii="Calibri" w:eastAsia="Calibri" w:hAnsi="Calibri" w:cs="Calibri"/>
        </w:rPr>
        <w:t xml:space="preserve"> (“Important Issues for Further Community Action”), and (iii) outstanding issues deferred from Phase 1, e.g., legal vs. natural persons, redaction of city field, et. al. For further details, please see </w:t>
      </w:r>
      <w:hyperlink r:id="rId13">
        <w:r w:rsidRPr="00E4480C">
          <w:rPr>
            <w:rFonts w:ascii="Calibri" w:eastAsia="Calibri" w:hAnsi="Calibri" w:cs="Calibri"/>
            <w:color w:val="0000FF"/>
            <w:u w:val="single"/>
          </w:rPr>
          <w:t>here</w:t>
        </w:r>
      </w:hyperlink>
      <w:r w:rsidRPr="00E4480C">
        <w:rPr>
          <w:rFonts w:ascii="Calibri" w:eastAsia="Calibri" w:hAnsi="Calibri" w:cs="Calibri"/>
        </w:rPr>
        <w:t xml:space="preserve">. </w:t>
      </w:r>
    </w:p>
    <w:p w14:paraId="559D2581" w14:textId="08B4A686" w:rsidR="00D07C7D" w:rsidRPr="00E4480C" w:rsidRDefault="00D07C7D" w:rsidP="00823DD4">
      <w:pPr>
        <w:rPr>
          <w:rFonts w:ascii="Calibri" w:eastAsia="Calibri" w:hAnsi="Calibri" w:cs="Calibri"/>
        </w:rPr>
      </w:pPr>
    </w:p>
    <w:p w14:paraId="4E15FA1C" w14:textId="0C692CCA" w:rsidR="00D07C7D" w:rsidRPr="00E4480C" w:rsidRDefault="00D07C7D" w:rsidP="00D07C7D">
      <w:pPr>
        <w:pBdr>
          <w:top w:val="nil"/>
          <w:left w:val="nil"/>
          <w:bottom w:val="nil"/>
          <w:right w:val="nil"/>
          <w:between w:val="nil"/>
        </w:pBdr>
        <w:rPr>
          <w:rFonts w:ascii="Calibri" w:eastAsia="Calibri" w:hAnsi="Calibri" w:cs="Calibri"/>
          <w:color w:val="000000"/>
        </w:rPr>
      </w:pPr>
      <w:r w:rsidRPr="00E4480C">
        <w:rPr>
          <w:rFonts w:ascii="Calibri" w:eastAsia="Calibri" w:hAnsi="Calibri" w:cs="Calibri"/>
          <w:color w:val="000000"/>
        </w:rPr>
        <w:t xml:space="preserve">In order to organize its work, the EPDP Team agreed to divide its work into priority 1 and priority 2 topics. Priority 1 consists of </w:t>
      </w:r>
      <w:r w:rsidR="00801407">
        <w:rPr>
          <w:rFonts w:ascii="Calibri" w:eastAsia="Calibri" w:hAnsi="Calibri" w:cs="Calibri"/>
          <w:color w:val="000000"/>
        </w:rPr>
        <w:t xml:space="preserve">a </w:t>
      </w:r>
      <w:r w:rsidR="00801407" w:rsidRPr="00E4480C">
        <w:rPr>
          <w:rFonts w:ascii="Calibri" w:eastAsia="Calibri" w:hAnsi="Calibri" w:cs="Calibri"/>
        </w:rPr>
        <w:t xml:space="preserve">System for Standardized Access/Disclosure to non-public gTLD registration data </w:t>
      </w:r>
      <w:r w:rsidR="00801407">
        <w:rPr>
          <w:rFonts w:ascii="Calibri" w:eastAsia="Calibri" w:hAnsi="Calibri" w:cs="Calibri"/>
        </w:rPr>
        <w:t>(“</w:t>
      </w:r>
      <w:r w:rsidRPr="00E4480C">
        <w:rPr>
          <w:rFonts w:ascii="Calibri" w:eastAsia="Calibri" w:hAnsi="Calibri" w:cs="Calibri"/>
          <w:color w:val="000000"/>
        </w:rPr>
        <w:t>SSAD</w:t>
      </w:r>
      <w:r w:rsidR="00801407">
        <w:rPr>
          <w:rFonts w:ascii="Calibri" w:eastAsia="Calibri" w:hAnsi="Calibri" w:cs="Calibri"/>
          <w:color w:val="000000"/>
        </w:rPr>
        <w:t>”)</w:t>
      </w:r>
      <w:r w:rsidRPr="00E4480C">
        <w:rPr>
          <w:rFonts w:ascii="Calibri" w:eastAsia="Calibri" w:hAnsi="Calibri" w:cs="Calibri"/>
          <w:color w:val="000000"/>
        </w:rPr>
        <w:t xml:space="preserve"> and all </w:t>
      </w:r>
      <w:proofErr w:type="gramStart"/>
      <w:r w:rsidRPr="00E4480C">
        <w:rPr>
          <w:rFonts w:ascii="Calibri" w:eastAsia="Calibri" w:hAnsi="Calibri" w:cs="Calibri"/>
          <w:color w:val="000000"/>
        </w:rPr>
        <w:t>directly-related</w:t>
      </w:r>
      <w:proofErr w:type="gramEnd"/>
      <w:r w:rsidRPr="00E4480C">
        <w:rPr>
          <w:rFonts w:ascii="Calibri" w:eastAsia="Calibri" w:hAnsi="Calibri" w:cs="Calibri"/>
          <w:color w:val="000000"/>
        </w:rPr>
        <w:t xml:space="preserve"> questions. Priority 2 includes the following topics:</w:t>
      </w:r>
    </w:p>
    <w:p w14:paraId="3C28EA86" w14:textId="77777777" w:rsidR="00D07C7D" w:rsidRPr="00E4480C" w:rsidRDefault="00D07C7D" w:rsidP="00D07C7D">
      <w:pPr>
        <w:pBdr>
          <w:top w:val="nil"/>
          <w:left w:val="nil"/>
          <w:bottom w:val="nil"/>
          <w:right w:val="nil"/>
          <w:between w:val="nil"/>
        </w:pBdr>
        <w:rPr>
          <w:rFonts w:ascii="Calibri" w:eastAsia="Calibri" w:hAnsi="Calibri" w:cs="Calibri"/>
          <w:color w:val="000000"/>
        </w:rPr>
      </w:pPr>
    </w:p>
    <w:p w14:paraId="08B9F52B" w14:textId="77777777" w:rsidR="00D07C7D" w:rsidRPr="00E4480C" w:rsidRDefault="00D07C7D" w:rsidP="00400AFC">
      <w:pPr>
        <w:numPr>
          <w:ilvl w:val="0"/>
          <w:numId w:val="2"/>
        </w:numPr>
        <w:pBdr>
          <w:top w:val="nil"/>
          <w:left w:val="nil"/>
          <w:bottom w:val="nil"/>
          <w:right w:val="nil"/>
          <w:between w:val="nil"/>
        </w:pBdr>
        <w:rPr>
          <w:rFonts w:ascii="Calibri" w:eastAsia="Calibri" w:hAnsi="Calibri" w:cs="Calibri"/>
          <w:color w:val="000000"/>
        </w:rPr>
      </w:pPr>
      <w:r w:rsidRPr="00E4480C">
        <w:rPr>
          <w:rFonts w:ascii="Calibri" w:eastAsia="Calibri" w:hAnsi="Calibri" w:cs="Calibri"/>
          <w:color w:val="000000"/>
        </w:rPr>
        <w:t>Display of information of affiliated vs. accredited privacy / proxy providers</w:t>
      </w:r>
    </w:p>
    <w:p w14:paraId="60FF27F8" w14:textId="77777777" w:rsidR="00D07C7D" w:rsidRPr="00E4480C" w:rsidRDefault="00D07C7D" w:rsidP="00400AFC">
      <w:pPr>
        <w:numPr>
          <w:ilvl w:val="0"/>
          <w:numId w:val="2"/>
        </w:numPr>
        <w:pBdr>
          <w:top w:val="nil"/>
          <w:left w:val="nil"/>
          <w:bottom w:val="nil"/>
          <w:right w:val="nil"/>
          <w:between w:val="nil"/>
        </w:pBdr>
        <w:rPr>
          <w:rFonts w:ascii="Calibri" w:eastAsia="Calibri" w:hAnsi="Calibri" w:cs="Calibri"/>
          <w:color w:val="000000"/>
        </w:rPr>
      </w:pPr>
      <w:r w:rsidRPr="00E4480C">
        <w:rPr>
          <w:rFonts w:ascii="Calibri" w:eastAsia="Calibri" w:hAnsi="Calibri" w:cs="Calibri"/>
          <w:color w:val="000000"/>
        </w:rPr>
        <w:t>Legal vs. natural persons</w:t>
      </w:r>
    </w:p>
    <w:p w14:paraId="37AD3B86" w14:textId="77777777" w:rsidR="00D07C7D" w:rsidRPr="00E4480C" w:rsidRDefault="00D07C7D" w:rsidP="00400AFC">
      <w:pPr>
        <w:numPr>
          <w:ilvl w:val="0"/>
          <w:numId w:val="2"/>
        </w:numPr>
        <w:pBdr>
          <w:top w:val="nil"/>
          <w:left w:val="nil"/>
          <w:bottom w:val="nil"/>
          <w:right w:val="nil"/>
          <w:between w:val="nil"/>
        </w:pBdr>
        <w:rPr>
          <w:rFonts w:ascii="Calibri" w:eastAsia="Calibri" w:hAnsi="Calibri" w:cs="Calibri"/>
          <w:color w:val="000000"/>
        </w:rPr>
      </w:pPr>
      <w:r w:rsidRPr="00E4480C">
        <w:rPr>
          <w:rFonts w:ascii="Calibri" w:eastAsia="Calibri" w:hAnsi="Calibri" w:cs="Calibri"/>
          <w:color w:val="000000"/>
        </w:rPr>
        <w:t>City field redaction</w:t>
      </w:r>
    </w:p>
    <w:p w14:paraId="0BD142C6" w14:textId="77777777" w:rsidR="00D07C7D" w:rsidRPr="00E4480C" w:rsidRDefault="00D07C7D" w:rsidP="00400AFC">
      <w:pPr>
        <w:numPr>
          <w:ilvl w:val="0"/>
          <w:numId w:val="2"/>
        </w:numPr>
        <w:pBdr>
          <w:top w:val="nil"/>
          <w:left w:val="nil"/>
          <w:bottom w:val="nil"/>
          <w:right w:val="nil"/>
          <w:between w:val="nil"/>
        </w:pBdr>
        <w:rPr>
          <w:rFonts w:ascii="Calibri" w:eastAsia="Calibri" w:hAnsi="Calibri" w:cs="Calibri"/>
          <w:color w:val="000000"/>
        </w:rPr>
      </w:pPr>
      <w:r w:rsidRPr="00E4480C">
        <w:rPr>
          <w:rFonts w:ascii="Calibri" w:eastAsia="Calibri" w:hAnsi="Calibri" w:cs="Calibri"/>
          <w:color w:val="000000"/>
        </w:rPr>
        <w:t>Data retention</w:t>
      </w:r>
    </w:p>
    <w:p w14:paraId="75FB5728" w14:textId="77777777" w:rsidR="00D07C7D" w:rsidRPr="00E4480C" w:rsidRDefault="00D07C7D" w:rsidP="00400AFC">
      <w:pPr>
        <w:numPr>
          <w:ilvl w:val="0"/>
          <w:numId w:val="2"/>
        </w:numPr>
        <w:pBdr>
          <w:top w:val="nil"/>
          <w:left w:val="nil"/>
          <w:bottom w:val="nil"/>
          <w:right w:val="nil"/>
          <w:between w:val="nil"/>
        </w:pBdr>
        <w:rPr>
          <w:rFonts w:ascii="Calibri" w:eastAsia="Calibri" w:hAnsi="Calibri" w:cs="Calibri"/>
          <w:color w:val="000000"/>
        </w:rPr>
      </w:pPr>
      <w:r w:rsidRPr="00E4480C">
        <w:rPr>
          <w:rFonts w:ascii="Calibri" w:eastAsia="Calibri" w:hAnsi="Calibri" w:cs="Calibri"/>
          <w:color w:val="000000"/>
        </w:rPr>
        <w:t>Potential Purpose for ICANN’s Office of the Chief Technology Officer</w:t>
      </w:r>
    </w:p>
    <w:p w14:paraId="464B8055" w14:textId="77777777" w:rsidR="00D07C7D" w:rsidRPr="00E4480C" w:rsidRDefault="00D07C7D" w:rsidP="00400AFC">
      <w:pPr>
        <w:numPr>
          <w:ilvl w:val="0"/>
          <w:numId w:val="2"/>
        </w:numPr>
        <w:pBdr>
          <w:top w:val="nil"/>
          <w:left w:val="nil"/>
          <w:bottom w:val="nil"/>
          <w:right w:val="nil"/>
          <w:between w:val="nil"/>
        </w:pBdr>
        <w:rPr>
          <w:rFonts w:ascii="Calibri" w:eastAsia="Calibri" w:hAnsi="Calibri" w:cs="Calibri"/>
          <w:color w:val="000000"/>
        </w:rPr>
      </w:pPr>
      <w:r w:rsidRPr="00E4480C">
        <w:rPr>
          <w:rFonts w:ascii="Calibri" w:eastAsia="Calibri" w:hAnsi="Calibri" w:cs="Calibri"/>
          <w:color w:val="000000"/>
        </w:rPr>
        <w:t>Feasibility of unique contacts to have a uniform anonymized email address</w:t>
      </w:r>
    </w:p>
    <w:p w14:paraId="59871ECF" w14:textId="77777777" w:rsidR="00D07C7D" w:rsidRPr="00E4480C" w:rsidRDefault="00D07C7D" w:rsidP="00400AFC">
      <w:pPr>
        <w:numPr>
          <w:ilvl w:val="0"/>
          <w:numId w:val="2"/>
        </w:numPr>
        <w:pBdr>
          <w:top w:val="nil"/>
          <w:left w:val="nil"/>
          <w:bottom w:val="nil"/>
          <w:right w:val="nil"/>
          <w:between w:val="nil"/>
        </w:pBdr>
        <w:rPr>
          <w:rFonts w:ascii="Calibri" w:eastAsia="Calibri" w:hAnsi="Calibri" w:cs="Calibri"/>
          <w:color w:val="000000"/>
        </w:rPr>
      </w:pPr>
      <w:r w:rsidRPr="00E4480C">
        <w:rPr>
          <w:rFonts w:ascii="Calibri" w:eastAsia="Calibri" w:hAnsi="Calibri" w:cs="Calibri"/>
          <w:color w:val="000000"/>
        </w:rPr>
        <w:t>Accuracy and WHOIS Accuracy Reporting System</w:t>
      </w:r>
    </w:p>
    <w:p w14:paraId="1565224C" w14:textId="77777777" w:rsidR="00D07C7D" w:rsidRPr="00E4480C" w:rsidRDefault="00D07C7D" w:rsidP="00823DD4">
      <w:pPr>
        <w:rPr>
          <w:rFonts w:ascii="Calibri" w:eastAsia="Calibri" w:hAnsi="Calibri" w:cs="Calibri"/>
        </w:rPr>
      </w:pPr>
    </w:p>
    <w:p w14:paraId="4CA8DD12" w14:textId="1253317A" w:rsidR="00D07C7D" w:rsidRPr="00E4480C" w:rsidRDefault="00D07C7D" w:rsidP="00D07C7D">
      <w:pPr>
        <w:rPr>
          <w:rFonts w:ascii="Calibri" w:eastAsia="Calibri" w:hAnsi="Calibri" w:cs="Calibri"/>
        </w:rPr>
      </w:pPr>
      <w:r w:rsidRPr="00E4480C">
        <w:rPr>
          <w:rFonts w:ascii="Calibri" w:eastAsia="Calibri" w:hAnsi="Calibri" w:cs="Calibri"/>
        </w:rPr>
        <w:t xml:space="preserve">On 7 February 2020, the EPDP Team published its </w:t>
      </w:r>
      <w:hyperlink r:id="rId14" w:history="1">
        <w:r w:rsidRPr="00E4480C">
          <w:rPr>
            <w:rStyle w:val="Hyperlink"/>
            <w:rFonts w:ascii="Calibri" w:eastAsia="Calibri" w:hAnsi="Calibri" w:cs="Calibri"/>
          </w:rPr>
          <w:t>Initial Report for public comment</w:t>
        </w:r>
      </w:hyperlink>
      <w:r w:rsidRPr="00E4480C">
        <w:rPr>
          <w:rFonts w:ascii="Calibri" w:eastAsia="Calibri" w:hAnsi="Calibri" w:cs="Calibri"/>
        </w:rPr>
        <w:t>. The Initial Report outlined the core issues discussed in relation to the proposed SSAD and accompanying preliminary recommendations.</w:t>
      </w:r>
    </w:p>
    <w:p w14:paraId="0535D096" w14:textId="77777777" w:rsidR="00D07C7D" w:rsidRPr="00E4480C" w:rsidRDefault="00D07C7D" w:rsidP="00D07C7D">
      <w:pPr>
        <w:rPr>
          <w:rFonts w:ascii="Calibri" w:eastAsia="Calibri" w:hAnsi="Calibri" w:cs="Calibri"/>
        </w:rPr>
      </w:pPr>
    </w:p>
    <w:p w14:paraId="7C8FC42F" w14:textId="77777777" w:rsidR="00D07C7D" w:rsidRPr="00E4480C" w:rsidRDefault="00D07C7D" w:rsidP="00D07C7D">
      <w:pPr>
        <w:rPr>
          <w:rFonts w:ascii="Calibri" w:eastAsia="Calibri" w:hAnsi="Calibri" w:cs="Calibri"/>
        </w:rPr>
      </w:pPr>
      <w:r w:rsidRPr="00E4480C">
        <w:rPr>
          <w:rFonts w:ascii="Calibri" w:eastAsia="Calibri" w:hAnsi="Calibri" w:cs="Calibri"/>
        </w:rPr>
        <w:t xml:space="preserve">On 26 March 2020, the EPDP Team published an </w:t>
      </w:r>
      <w:hyperlink r:id="rId15" w:history="1">
        <w:r w:rsidRPr="00E4480C">
          <w:rPr>
            <w:rFonts w:ascii="Calibri" w:eastAsia="Calibri" w:hAnsi="Calibri" w:cs="Calibri"/>
          </w:rPr>
          <w:t>Addendum to the Initial Report for public comment</w:t>
        </w:r>
      </w:hyperlink>
      <w:r w:rsidRPr="00E4480C">
        <w:rPr>
          <w:rFonts w:ascii="Calibri" w:eastAsia="Calibri" w:hAnsi="Calibri" w:cs="Calibri"/>
        </w:rPr>
        <w:t>. The Addendum concerns the EPDP Team's preliminary recommendations and/or conclusions on the priority 2 items as listed above.</w:t>
      </w:r>
    </w:p>
    <w:p w14:paraId="420C20B0" w14:textId="4F4DD58D" w:rsidR="002A5934" w:rsidRPr="00241938" w:rsidRDefault="002A5934" w:rsidP="00241938">
      <w:pPr>
        <w:pStyle w:val="Default"/>
        <w:rPr>
          <w:sz w:val="23"/>
          <w:szCs w:val="23"/>
        </w:rPr>
      </w:pPr>
      <w:r w:rsidRPr="00E4480C">
        <w:rPr>
          <w:rFonts w:cstheme="minorHAnsi"/>
        </w:rPr>
        <w:t xml:space="preserve">Following an extensive review of all the public comments received, the </w:t>
      </w:r>
      <w:r w:rsidR="006D2FF4" w:rsidRPr="00E4480C">
        <w:rPr>
          <w:rFonts w:cstheme="minorHAnsi"/>
        </w:rPr>
        <w:t>EPDP Team</w:t>
      </w:r>
      <w:r w:rsidRPr="00E4480C">
        <w:rPr>
          <w:rFonts w:cstheme="minorHAnsi"/>
        </w:rPr>
        <w:t xml:space="preserve"> finalized its recommendations and completed its </w:t>
      </w:r>
      <w:hyperlink r:id="rId16" w:history="1">
        <w:r w:rsidRPr="00E4480C">
          <w:rPr>
            <w:rStyle w:val="Hyperlink"/>
            <w:rFonts w:cstheme="minorHAnsi"/>
          </w:rPr>
          <w:t>Final Report</w:t>
        </w:r>
      </w:hyperlink>
      <w:r w:rsidRPr="00E4480C">
        <w:rPr>
          <w:rFonts w:cstheme="minorHAnsi"/>
        </w:rPr>
        <w:t xml:space="preserve">, which was submitted to the GNSO Council on </w:t>
      </w:r>
      <w:r w:rsidR="00D07C7D" w:rsidRPr="00E4480C">
        <w:rPr>
          <w:rFonts w:cstheme="minorHAnsi"/>
        </w:rPr>
        <w:t>31 July 2020 (note, a number of minority statements were submitted after this date and have been integrated into the Final Report)</w:t>
      </w:r>
      <w:r w:rsidRPr="00E4480C">
        <w:rPr>
          <w:rFonts w:cstheme="minorHAnsi"/>
        </w:rPr>
        <w:t xml:space="preserve">. </w:t>
      </w:r>
      <w:r w:rsidR="00A42C6C" w:rsidRPr="00A42C6C">
        <w:rPr>
          <w:rFonts w:eastAsiaTheme="minorHAnsi"/>
          <w:sz w:val="23"/>
          <w:szCs w:val="23"/>
        </w:rPr>
        <w:t>As a result of external dependencies and time constraints, th</w:t>
      </w:r>
      <w:r w:rsidR="00241938">
        <w:rPr>
          <w:rFonts w:eastAsiaTheme="minorHAnsi"/>
          <w:sz w:val="23"/>
          <w:szCs w:val="23"/>
        </w:rPr>
        <w:t>e</w:t>
      </w:r>
      <w:r w:rsidR="00A42C6C" w:rsidRPr="00A42C6C">
        <w:rPr>
          <w:rFonts w:eastAsiaTheme="minorHAnsi"/>
          <w:sz w:val="23"/>
          <w:szCs w:val="23"/>
        </w:rPr>
        <w:t xml:space="preserve"> Final Report does not address all priority 2 items</w:t>
      </w:r>
      <w:r w:rsidR="00241938">
        <w:rPr>
          <w:rFonts w:eastAsiaTheme="minorHAnsi"/>
          <w:sz w:val="23"/>
          <w:szCs w:val="23"/>
        </w:rPr>
        <w:t>, s</w:t>
      </w:r>
      <w:r w:rsidR="00A42C6C" w:rsidRPr="00A42C6C">
        <w:rPr>
          <w:rFonts w:eastAsiaTheme="minorHAnsi"/>
          <w:sz w:val="23"/>
          <w:szCs w:val="23"/>
        </w:rPr>
        <w:t xml:space="preserve">pecifically, </w:t>
      </w:r>
      <w:r w:rsidR="00241938">
        <w:rPr>
          <w:rFonts w:eastAsiaTheme="minorHAnsi"/>
          <w:sz w:val="23"/>
          <w:szCs w:val="23"/>
        </w:rPr>
        <w:t>l</w:t>
      </w:r>
      <w:r w:rsidR="00A42C6C" w:rsidRPr="00A42C6C">
        <w:rPr>
          <w:sz w:val="23"/>
          <w:szCs w:val="23"/>
        </w:rPr>
        <w:t>egal vs. natural persons</w:t>
      </w:r>
      <w:r w:rsidR="00241938">
        <w:rPr>
          <w:sz w:val="23"/>
          <w:szCs w:val="23"/>
        </w:rPr>
        <w:t xml:space="preserve"> and f</w:t>
      </w:r>
      <w:r w:rsidR="00A42C6C" w:rsidRPr="00A42C6C">
        <w:rPr>
          <w:sz w:val="23"/>
          <w:szCs w:val="23"/>
        </w:rPr>
        <w:t>easibility of unique contacts to have a uniform anonymized email address</w:t>
      </w:r>
      <w:r w:rsidR="00241938">
        <w:rPr>
          <w:sz w:val="23"/>
          <w:szCs w:val="23"/>
        </w:rPr>
        <w:t xml:space="preserve">. The Council is expected to direct the EPDP Team to further consider these two topics in the near future. In addition, for </w:t>
      </w:r>
      <w:r w:rsidR="00241938">
        <w:rPr>
          <w:sz w:val="23"/>
          <w:szCs w:val="23"/>
        </w:rPr>
        <w:lastRenderedPageBreak/>
        <w:t xml:space="preserve">accuracy, per the instructions from the GNSO Council, the EPDP Team did not consider this topic further; instead, the GNSO Council is expected to form a scoping team to further explore the issues in relation to accuracy and ARS to help inform a decision on appropriate next steps to address potential issues identified.  </w:t>
      </w:r>
    </w:p>
    <w:p w14:paraId="664EC731" w14:textId="4534871E" w:rsidR="002A5934" w:rsidRDefault="002A5934" w:rsidP="002A5934">
      <w:pPr>
        <w:spacing w:before="100" w:beforeAutospacing="1" w:after="100" w:afterAutospacing="1"/>
        <w:rPr>
          <w:rFonts w:eastAsia="Times New Roman" w:cstheme="minorHAnsi"/>
        </w:rPr>
      </w:pPr>
      <w:r w:rsidRPr="00E4480C">
        <w:rPr>
          <w:rFonts w:eastAsia="Times New Roman" w:cstheme="minorHAnsi"/>
        </w:rPr>
        <w:t xml:space="preserve">The policy recommendations, if approved by the Board, will impose obligations on contracted parties. The GNSO Council’s vote in favor of these items </w:t>
      </w:r>
      <w:r w:rsidR="006D2FF4" w:rsidRPr="00E4480C">
        <w:rPr>
          <w:rFonts w:eastAsia="Times New Roman" w:cstheme="minorHAnsi"/>
        </w:rPr>
        <w:t>satisfie</w:t>
      </w:r>
      <w:r w:rsidRPr="00E4480C">
        <w:rPr>
          <w:rFonts w:eastAsia="Times New Roman" w:cstheme="minorHAnsi"/>
        </w:rPr>
        <w:t xml:space="preserve">s the voting threshold required by </w:t>
      </w:r>
      <w:r w:rsidR="000E412C" w:rsidRPr="00E4480C">
        <w:rPr>
          <w:rFonts w:eastAsia="Times New Roman" w:cstheme="minorHAnsi"/>
        </w:rPr>
        <w:t>Section 11.3(</w:t>
      </w:r>
      <w:proofErr w:type="spellStart"/>
      <w:r w:rsidR="000E412C" w:rsidRPr="00E4480C">
        <w:rPr>
          <w:rFonts w:eastAsia="Times New Roman" w:cstheme="minorHAnsi"/>
        </w:rPr>
        <w:t>i</w:t>
      </w:r>
      <w:proofErr w:type="spellEnd"/>
      <w:r w:rsidR="000E412C" w:rsidRPr="00E4480C">
        <w:rPr>
          <w:rFonts w:eastAsia="Times New Roman" w:cstheme="minorHAnsi"/>
        </w:rPr>
        <w:t>)(xv)</w:t>
      </w:r>
      <w:r w:rsidRPr="00E4480C">
        <w:rPr>
          <w:rFonts w:eastAsia="Times New Roman" w:cstheme="minorHAnsi"/>
        </w:rPr>
        <w:t xml:space="preserve"> of the ICANN Bylaws regarding the formation of consensus policies. Under the ICANN Bylaws, the Council’s </w:t>
      </w:r>
      <w:r w:rsidR="005A4645" w:rsidRPr="00E4480C">
        <w:rPr>
          <w:rFonts w:eastAsia="Times New Roman" w:cstheme="minorHAnsi"/>
        </w:rPr>
        <w:t>S</w:t>
      </w:r>
      <w:r w:rsidRPr="00E4480C">
        <w:rPr>
          <w:rFonts w:eastAsia="Times New Roman" w:cstheme="minorHAnsi"/>
        </w:rPr>
        <w:t xml:space="preserve">upermajority support for the </w:t>
      </w:r>
      <w:r w:rsidR="006D2FF4" w:rsidRPr="00E4480C">
        <w:rPr>
          <w:rFonts w:eastAsia="Times New Roman" w:cstheme="minorHAnsi"/>
        </w:rPr>
        <w:t>E</w:t>
      </w:r>
      <w:r w:rsidRPr="00E4480C">
        <w:rPr>
          <w:rFonts w:eastAsia="Times New Roman" w:cstheme="minorHAnsi"/>
        </w:rPr>
        <w:t>PDP recommendations obligates the Board to adopt the recommendations unless, by a vote of more than two-thirds, the Board determines that the policy is not in the best interests of the ICANN community or ICAN</w:t>
      </w:r>
      <w:r w:rsidR="006D2FF4" w:rsidRPr="00E4480C">
        <w:rPr>
          <w:rFonts w:eastAsia="Times New Roman" w:cstheme="minorHAnsi"/>
        </w:rPr>
        <w:t>N</w:t>
      </w:r>
      <w:r w:rsidR="00166079" w:rsidRPr="00E4480C">
        <w:rPr>
          <w:rFonts w:eastAsia="Times New Roman" w:cstheme="minorHAnsi"/>
        </w:rPr>
        <w:t>.</w:t>
      </w:r>
    </w:p>
    <w:p w14:paraId="0B306F34" w14:textId="5B4A1680" w:rsidR="00E4480C" w:rsidRPr="00E4480C" w:rsidRDefault="00E4480C" w:rsidP="002A5934">
      <w:pPr>
        <w:spacing w:before="100" w:beforeAutospacing="1" w:after="100" w:afterAutospacing="1"/>
        <w:rPr>
          <w:rFonts w:eastAsia="Times New Roman" w:cstheme="minorHAnsi"/>
        </w:rPr>
      </w:pPr>
      <w:r>
        <w:rPr>
          <w:rFonts w:eastAsia="Times New Roman" w:cstheme="minorHAnsi"/>
        </w:rPr>
        <w:t>Note that as part of the Council’s vote in favor, n</w:t>
      </w:r>
      <w:r>
        <w:rPr>
          <w:rStyle w:val="None"/>
        </w:rPr>
        <w:t>oting some of the questions surrounding the financial sustainability of SSAD and some of the concerns expressed within the different minority statements, the GNSO Council requests a consultation with the ICANN Board as part of the delivery of the GNSO Council Recommendations Report to the ICANN Board to discuss these issues, including whether a further cost-benefit analysis should be conducted before the ICANN Board considers all SSAD-related recommendations for adoption.</w:t>
      </w:r>
    </w:p>
    <w:p w14:paraId="020DC566" w14:textId="77777777" w:rsidR="004E6172" w:rsidRDefault="004E6172">
      <w:pPr>
        <w:rPr>
          <w:rFonts w:asciiTheme="majorHAnsi" w:eastAsiaTheme="majorEastAsia" w:hAnsiTheme="majorHAnsi" w:cstheme="majorBidi"/>
          <w:color w:val="FFFFFF" w:themeColor="background1"/>
          <w:sz w:val="32"/>
          <w:szCs w:val="32"/>
        </w:rPr>
      </w:pPr>
      <w:bookmarkStart w:id="3" w:name="_Toc52267995"/>
      <w:r>
        <w:rPr>
          <w:color w:val="FFFFFF" w:themeColor="background1"/>
        </w:rPr>
        <w:br w:type="page"/>
      </w:r>
    </w:p>
    <w:p w14:paraId="067E8D1B" w14:textId="0A874279" w:rsidR="00EB2401" w:rsidRPr="00D046EA" w:rsidRDefault="00EB2401" w:rsidP="00400AFC">
      <w:pPr>
        <w:pStyle w:val="Heading1"/>
        <w:keepLines w:val="0"/>
        <w:numPr>
          <w:ilvl w:val="0"/>
          <w:numId w:val="3"/>
        </w:numPr>
        <w:pBdr>
          <w:top w:val="single" w:sz="4" w:space="1" w:color="FFFFFF" w:themeColor="background1"/>
          <w:left w:val="single" w:sz="4" w:space="4" w:color="FFFFFF" w:themeColor="background1"/>
          <w:bottom w:val="single" w:sz="4" w:space="1" w:color="FFFFFF" w:themeColor="background1"/>
          <w:right w:val="single" w:sz="4" w:space="4" w:color="FFFFFF" w:themeColor="background1"/>
        </w:pBdr>
        <w:shd w:val="clear" w:color="auto" w:fill="1768B1"/>
        <w:tabs>
          <w:tab w:val="left" w:pos="450"/>
          <w:tab w:val="center" w:pos="4320"/>
        </w:tabs>
        <w:suppressAutoHyphens/>
        <w:spacing w:before="120" w:after="120"/>
        <w:ind w:left="450" w:hanging="450"/>
        <w:rPr>
          <w:color w:val="FFFFFF" w:themeColor="background1"/>
        </w:rPr>
      </w:pPr>
      <w:r w:rsidRPr="00D046EA">
        <w:rPr>
          <w:color w:val="FFFFFF" w:themeColor="background1"/>
        </w:rPr>
        <w:lastRenderedPageBreak/>
        <w:t>GNSO Vote</w:t>
      </w:r>
      <w:bookmarkEnd w:id="3"/>
    </w:p>
    <w:p w14:paraId="1ABD497D" w14:textId="77777777" w:rsidR="00C50D1B" w:rsidRDefault="00C50D1B" w:rsidP="00C50D1B"/>
    <w:p w14:paraId="773C9909" w14:textId="587EFD03" w:rsidR="002A5934" w:rsidRPr="00E4480C" w:rsidRDefault="002A5934" w:rsidP="00823DD4">
      <w:pPr>
        <w:rPr>
          <w:i/>
        </w:rPr>
      </w:pPr>
      <w:r w:rsidRPr="00E4480C">
        <w:rPr>
          <w:i/>
        </w:rPr>
        <w:t>If a successful GNSO Vote was not reached, a clear statement of all positions held by Council members. Each statement should clearly indicate (</w:t>
      </w:r>
      <w:proofErr w:type="spellStart"/>
      <w:r w:rsidRPr="00E4480C">
        <w:rPr>
          <w:i/>
        </w:rPr>
        <w:t>i</w:t>
      </w:r>
      <w:proofErr w:type="spellEnd"/>
      <w:r w:rsidRPr="00E4480C">
        <w:rPr>
          <w:i/>
        </w:rPr>
        <w:t>) the reasons underlying each position and (ii) the Constituency(</w:t>
      </w:r>
      <w:proofErr w:type="spellStart"/>
      <w:r w:rsidRPr="00E4480C">
        <w:rPr>
          <w:i/>
        </w:rPr>
        <w:t>ies</w:t>
      </w:r>
      <w:proofErr w:type="spellEnd"/>
      <w:r w:rsidRPr="00E4480C">
        <w:rPr>
          <w:i/>
        </w:rPr>
        <w:t xml:space="preserve">) or Stakeholder Group(s) that held that position. </w:t>
      </w:r>
    </w:p>
    <w:p w14:paraId="6AC7E03C" w14:textId="5E791F69" w:rsidR="002A5934" w:rsidRPr="00E4480C" w:rsidRDefault="00C83F93" w:rsidP="002A5934">
      <w:pPr>
        <w:spacing w:before="100" w:beforeAutospacing="1" w:after="100" w:afterAutospacing="1"/>
        <w:rPr>
          <w:rFonts w:eastAsia="Times New Roman" w:cstheme="minorHAnsi"/>
        </w:rPr>
      </w:pPr>
      <w:r w:rsidRPr="00E4480C">
        <w:rPr>
          <w:rFonts w:eastAsia="Times New Roman" w:cstheme="minorHAnsi"/>
        </w:rPr>
        <w:t>While the GNSO Council approved the EPDP Team’s Final Report with the required Supermajority support, the vote was not unanimous. R</w:t>
      </w:r>
      <w:r w:rsidR="00C166FB" w:rsidRPr="00E4480C">
        <w:rPr>
          <w:rFonts w:eastAsia="Times New Roman" w:cstheme="minorHAnsi"/>
        </w:rPr>
        <w:t>esolved clauses 1a and 1b (see Annex A), received 100% of the Contracted Parties House in favor and 69.23% of the Non-Contracted Parties House in favor</w:t>
      </w:r>
      <w:r w:rsidRPr="00E4480C">
        <w:rPr>
          <w:rFonts w:eastAsia="Times New Roman" w:cstheme="minorHAnsi"/>
        </w:rPr>
        <w:t>. The rest of the motion did receive the unanimous support from both Houses. P</w:t>
      </w:r>
      <w:r w:rsidR="003C5F9A" w:rsidRPr="00E4480C">
        <w:rPr>
          <w:rFonts w:eastAsia="Times New Roman" w:cstheme="minorHAnsi"/>
        </w:rPr>
        <w:t xml:space="preserve">lease find a link to the </w:t>
      </w:r>
      <w:r w:rsidR="003C5F9A" w:rsidRPr="00E4480C">
        <w:rPr>
          <w:rFonts w:eastAsia="Times New Roman" w:cstheme="minorHAnsi"/>
          <w:highlight w:val="yellow"/>
        </w:rPr>
        <w:t>meeting minutes</w:t>
      </w:r>
      <w:r w:rsidR="003C5F9A" w:rsidRPr="00E4480C">
        <w:rPr>
          <w:rFonts w:eastAsia="Times New Roman" w:cstheme="minorHAnsi"/>
        </w:rPr>
        <w:t>, wherei</w:t>
      </w:r>
      <w:r w:rsidR="001C34C5" w:rsidRPr="00E4480C">
        <w:rPr>
          <w:rFonts w:eastAsia="Times New Roman" w:cstheme="minorHAnsi"/>
        </w:rPr>
        <w:t>n you may refer to additional s</w:t>
      </w:r>
      <w:r w:rsidR="003C5F9A" w:rsidRPr="00E4480C">
        <w:rPr>
          <w:rFonts w:eastAsia="Times New Roman" w:cstheme="minorHAnsi"/>
        </w:rPr>
        <w:t>tatements</w:t>
      </w:r>
      <w:r w:rsidR="001C34C5" w:rsidRPr="00E4480C">
        <w:rPr>
          <w:rFonts w:eastAsia="Times New Roman" w:cstheme="minorHAnsi"/>
        </w:rPr>
        <w:t xml:space="preserve"> made by Council members on behalf of their respective groups</w:t>
      </w:r>
      <w:r w:rsidR="003C5F9A" w:rsidRPr="00E4480C">
        <w:rPr>
          <w:rFonts w:eastAsia="Times New Roman" w:cstheme="minorHAnsi"/>
        </w:rPr>
        <w:t xml:space="preserve">. </w:t>
      </w:r>
    </w:p>
    <w:p w14:paraId="5AC6F0AE" w14:textId="77777777" w:rsidR="004E6172" w:rsidRDefault="004E6172">
      <w:pPr>
        <w:rPr>
          <w:rFonts w:asciiTheme="majorHAnsi" w:eastAsiaTheme="majorEastAsia" w:hAnsiTheme="majorHAnsi" w:cstheme="majorBidi"/>
          <w:color w:val="FFFFFF" w:themeColor="background1"/>
          <w:sz w:val="32"/>
          <w:szCs w:val="32"/>
        </w:rPr>
      </w:pPr>
      <w:bookmarkStart w:id="4" w:name="_Toc52267996"/>
      <w:r>
        <w:rPr>
          <w:color w:val="FFFFFF" w:themeColor="background1"/>
        </w:rPr>
        <w:br w:type="page"/>
      </w:r>
    </w:p>
    <w:p w14:paraId="64FAE042" w14:textId="655A7853" w:rsidR="00F9736D" w:rsidRPr="00341A13" w:rsidRDefault="00F9736D" w:rsidP="00400AFC">
      <w:pPr>
        <w:pStyle w:val="Heading1"/>
        <w:keepLines w:val="0"/>
        <w:numPr>
          <w:ilvl w:val="0"/>
          <w:numId w:val="3"/>
        </w:numPr>
        <w:pBdr>
          <w:top w:val="single" w:sz="4" w:space="1" w:color="FFFFFF" w:themeColor="background1"/>
          <w:left w:val="single" w:sz="4" w:space="4" w:color="FFFFFF" w:themeColor="background1"/>
          <w:bottom w:val="single" w:sz="4" w:space="1" w:color="FFFFFF" w:themeColor="background1"/>
          <w:right w:val="single" w:sz="4" w:space="4" w:color="FFFFFF" w:themeColor="background1"/>
        </w:pBdr>
        <w:shd w:val="clear" w:color="auto" w:fill="1768B1"/>
        <w:tabs>
          <w:tab w:val="left" w:pos="450"/>
          <w:tab w:val="center" w:pos="4320"/>
        </w:tabs>
        <w:suppressAutoHyphens/>
        <w:spacing w:before="120" w:after="120"/>
        <w:ind w:left="450" w:hanging="450"/>
        <w:rPr>
          <w:color w:val="FFFFFF" w:themeColor="background1"/>
        </w:rPr>
      </w:pPr>
      <w:r w:rsidRPr="00341A13">
        <w:rPr>
          <w:color w:val="FFFFFF" w:themeColor="background1"/>
        </w:rPr>
        <w:lastRenderedPageBreak/>
        <w:t>Analysis of affected parties</w:t>
      </w:r>
      <w:bookmarkEnd w:id="4"/>
    </w:p>
    <w:p w14:paraId="55909034" w14:textId="77777777" w:rsidR="00C50D1B" w:rsidRDefault="00C50D1B" w:rsidP="00C50D1B"/>
    <w:p w14:paraId="10F24247" w14:textId="6AB8FB60" w:rsidR="002A5934" w:rsidRPr="00E4480C" w:rsidRDefault="002A5934" w:rsidP="00823DD4">
      <w:pPr>
        <w:rPr>
          <w:i/>
        </w:rPr>
      </w:pPr>
      <w:r w:rsidRPr="00E4480C">
        <w:rPr>
          <w:i/>
        </w:rPr>
        <w:t xml:space="preserve">An analysis of how the issue(s) would affect each Constituency or Stakeholder Group, including any financial impact on the Constituency or Stakeholder Group. </w:t>
      </w:r>
    </w:p>
    <w:p w14:paraId="10C43E80" w14:textId="77777777" w:rsidR="00341A13" w:rsidRPr="00E4480C" w:rsidRDefault="00341A13" w:rsidP="00341A13">
      <w:pPr>
        <w:rPr>
          <w:rFonts w:eastAsia="Times New Roman" w:cstheme="minorHAnsi"/>
        </w:rPr>
      </w:pPr>
    </w:p>
    <w:p w14:paraId="3611A2DD" w14:textId="1A5C6C32" w:rsidR="00341A13" w:rsidRPr="00E4480C" w:rsidRDefault="002C56EE" w:rsidP="00341A13">
      <w:pPr>
        <w:rPr>
          <w:rFonts w:ascii="Calibri" w:eastAsia="Calibri" w:hAnsi="Calibri" w:cs="Calibri"/>
        </w:rPr>
      </w:pPr>
      <w:r w:rsidRPr="00E4480C">
        <w:rPr>
          <w:rFonts w:eastAsia="Times New Roman" w:cstheme="minorHAnsi"/>
        </w:rPr>
        <w:t>Policy</w:t>
      </w:r>
      <w:r w:rsidR="002A5934" w:rsidRPr="00E4480C">
        <w:rPr>
          <w:rFonts w:eastAsia="Times New Roman" w:cstheme="minorHAnsi"/>
        </w:rPr>
        <w:t xml:space="preserve"> recommendation</w:t>
      </w:r>
      <w:r w:rsidR="000E412C" w:rsidRPr="00E4480C">
        <w:rPr>
          <w:rFonts w:eastAsia="Times New Roman" w:cstheme="minorHAnsi"/>
        </w:rPr>
        <w:t>s</w:t>
      </w:r>
      <w:r w:rsidR="002A5934" w:rsidRPr="00E4480C">
        <w:rPr>
          <w:rFonts w:eastAsia="Times New Roman" w:cstheme="minorHAnsi"/>
        </w:rPr>
        <w:t xml:space="preserve"> regarding the </w:t>
      </w:r>
      <w:r w:rsidR="00341A13" w:rsidRPr="00E4480C">
        <w:rPr>
          <w:rFonts w:eastAsia="Times New Roman" w:cstheme="minorHAnsi"/>
        </w:rPr>
        <w:t>access to and disclosure of non-public</w:t>
      </w:r>
      <w:r w:rsidRPr="00E4480C">
        <w:rPr>
          <w:rFonts w:eastAsia="Times New Roman" w:cstheme="minorHAnsi"/>
        </w:rPr>
        <w:t xml:space="preserve"> gTLD registration data wi</w:t>
      </w:r>
      <w:r w:rsidR="000E412C" w:rsidRPr="00E4480C">
        <w:rPr>
          <w:rFonts w:eastAsia="Times New Roman" w:cstheme="minorHAnsi"/>
        </w:rPr>
        <w:t xml:space="preserve">ll </w:t>
      </w:r>
      <w:r w:rsidRPr="00E4480C">
        <w:rPr>
          <w:rFonts w:eastAsia="Times New Roman" w:cstheme="minorHAnsi"/>
        </w:rPr>
        <w:t>affect</w:t>
      </w:r>
      <w:r w:rsidR="002A5934" w:rsidRPr="00E4480C">
        <w:rPr>
          <w:rFonts w:eastAsia="Times New Roman" w:cstheme="minorHAnsi"/>
        </w:rPr>
        <w:t xml:space="preserve"> a number of </w:t>
      </w:r>
      <w:r w:rsidR="00341A13" w:rsidRPr="00E4480C">
        <w:rPr>
          <w:rFonts w:eastAsia="Times New Roman" w:cstheme="minorHAnsi"/>
        </w:rPr>
        <w:t xml:space="preserve">GNSO </w:t>
      </w:r>
      <w:r w:rsidR="002A5934" w:rsidRPr="00E4480C">
        <w:rPr>
          <w:rFonts w:eastAsia="Times New Roman" w:cstheme="minorHAnsi"/>
        </w:rPr>
        <w:t>Constituencies and Stakeholder Groups</w:t>
      </w:r>
      <w:r w:rsidR="00341A13" w:rsidRPr="00E4480C">
        <w:rPr>
          <w:rFonts w:eastAsia="Times New Roman" w:cstheme="minorHAnsi"/>
        </w:rPr>
        <w:t>, as well as ICANN Advisory Committees</w:t>
      </w:r>
      <w:r w:rsidRPr="00E4480C">
        <w:rPr>
          <w:rFonts w:eastAsia="Times New Roman" w:cstheme="minorHAnsi"/>
        </w:rPr>
        <w:t xml:space="preserve">. Accordingly, the EPDP Team </w:t>
      </w:r>
      <w:r w:rsidR="002A5934" w:rsidRPr="00E4480C">
        <w:rPr>
          <w:rFonts w:eastAsia="Times New Roman" w:cstheme="minorHAnsi"/>
        </w:rPr>
        <w:t>included members from all the GNSO’s Stakeholder Groups and Constituencies</w:t>
      </w:r>
      <w:r w:rsidR="000E412C" w:rsidRPr="00E4480C">
        <w:rPr>
          <w:rFonts w:eastAsia="Times New Roman" w:cstheme="minorHAnsi"/>
        </w:rPr>
        <w:t xml:space="preserve"> within the composition of the EPDP Team</w:t>
      </w:r>
      <w:r w:rsidR="00B82CCB" w:rsidRPr="00E4480C">
        <w:rPr>
          <w:rFonts w:eastAsia="Times New Roman" w:cstheme="minorHAnsi"/>
        </w:rPr>
        <w:t xml:space="preserve">. In recognition of the </w:t>
      </w:r>
      <w:r w:rsidR="000E412C" w:rsidRPr="00E4480C">
        <w:rPr>
          <w:rFonts w:eastAsia="Times New Roman" w:cstheme="minorHAnsi"/>
        </w:rPr>
        <w:t>effect</w:t>
      </w:r>
      <w:r w:rsidR="00B82CCB" w:rsidRPr="00E4480C">
        <w:rPr>
          <w:rFonts w:eastAsia="Times New Roman" w:cstheme="minorHAnsi"/>
        </w:rPr>
        <w:t xml:space="preserve"> on many stakeholders within the ICANN Community, the GNSO Council chose to invite all Advisory Committees and </w:t>
      </w:r>
      <w:r w:rsidR="005A4645" w:rsidRPr="00E4480C">
        <w:rPr>
          <w:rFonts w:eastAsia="Times New Roman" w:cstheme="minorHAnsi"/>
        </w:rPr>
        <w:t>Supporting Organizations</w:t>
      </w:r>
      <w:r w:rsidR="00B82CCB" w:rsidRPr="00E4480C">
        <w:rPr>
          <w:rFonts w:eastAsia="Times New Roman" w:cstheme="minorHAnsi"/>
        </w:rPr>
        <w:t xml:space="preserve"> to participate in the EPDP Team</w:t>
      </w:r>
      <w:r w:rsidR="000E412C" w:rsidRPr="00E4480C">
        <w:rPr>
          <w:rFonts w:eastAsia="Times New Roman" w:cstheme="minorHAnsi"/>
        </w:rPr>
        <w:t>. Following receipt of an invitation,</w:t>
      </w:r>
      <w:r w:rsidR="00B82CCB" w:rsidRPr="00E4480C">
        <w:rPr>
          <w:rFonts w:eastAsia="Times New Roman" w:cstheme="minorHAnsi"/>
        </w:rPr>
        <w:t xml:space="preserve"> the At-Large Advisory Committee, the Governmental Advisory Committee, and the Security and Stability Advisory Committee chose to participate. </w:t>
      </w:r>
      <w:r w:rsidR="00445DE5" w:rsidRPr="00E4480C">
        <w:rPr>
          <w:rFonts w:eastAsia="Times New Roman" w:cstheme="minorHAnsi"/>
        </w:rPr>
        <w:t xml:space="preserve">The Final Report also includes, where provided, statements from the participating groups. </w:t>
      </w:r>
      <w:r w:rsidR="00341A13" w:rsidRPr="00E4480C">
        <w:rPr>
          <w:rFonts w:eastAsia="Times New Roman" w:cstheme="minorHAnsi"/>
        </w:rPr>
        <w:t xml:space="preserve">The following consensus designations were achieved, per the process that is outlined in section 3.6 of the </w:t>
      </w:r>
      <w:hyperlink r:id="rId17" w:history="1">
        <w:r w:rsidR="00341A13" w:rsidRPr="00E4480C">
          <w:rPr>
            <w:rStyle w:val="Hyperlink"/>
            <w:rFonts w:ascii="Calibri" w:eastAsia="Calibri" w:hAnsi="Calibri" w:cs="Calibri"/>
          </w:rPr>
          <w:t>GNSO Working Group Guidelines</w:t>
        </w:r>
      </w:hyperlink>
      <w:r w:rsidR="00341A13" w:rsidRPr="00E4480C">
        <w:rPr>
          <w:rFonts w:ascii="Calibri" w:eastAsia="Calibri" w:hAnsi="Calibri" w:cs="Calibri"/>
        </w:rPr>
        <w:t>:</w:t>
      </w:r>
    </w:p>
    <w:p w14:paraId="66AF6B8A" w14:textId="77777777" w:rsidR="00341A13" w:rsidRPr="00E4480C" w:rsidRDefault="00341A13" w:rsidP="00341A13">
      <w:pPr>
        <w:rPr>
          <w:rFonts w:ascii="Calibri" w:eastAsia="Times New Roman" w:hAnsi="Calibri" w:cs="Calibri"/>
        </w:rPr>
      </w:pPr>
    </w:p>
    <w:p w14:paraId="22C7D5A7" w14:textId="77777777" w:rsidR="00341A13" w:rsidRPr="00E4480C" w:rsidRDefault="00341A13" w:rsidP="00400AFC">
      <w:pPr>
        <w:pStyle w:val="ListParagraph"/>
        <w:numPr>
          <w:ilvl w:val="0"/>
          <w:numId w:val="8"/>
        </w:numPr>
        <w:rPr>
          <w:rFonts w:ascii="Calibri" w:eastAsia="Calibri" w:hAnsi="Calibri" w:cs="Calibri"/>
        </w:rPr>
      </w:pPr>
      <w:r w:rsidRPr="00E4480C">
        <w:rPr>
          <w:rFonts w:ascii="Calibri" w:eastAsia="Calibri" w:hAnsi="Calibri" w:cs="Calibri"/>
        </w:rPr>
        <w:t>Eleven (11) recommendations obtained a full consensus designation (#1, 2, 3, 4, 11, 13, 15, 16, 17, 19 and 21)</w:t>
      </w:r>
    </w:p>
    <w:p w14:paraId="675C3E22" w14:textId="77777777" w:rsidR="00341A13" w:rsidRPr="00E4480C" w:rsidRDefault="00341A13" w:rsidP="00400AFC">
      <w:pPr>
        <w:pStyle w:val="ListParagraph"/>
        <w:numPr>
          <w:ilvl w:val="0"/>
          <w:numId w:val="8"/>
        </w:numPr>
        <w:rPr>
          <w:rFonts w:ascii="Calibri" w:eastAsia="Calibri" w:hAnsi="Calibri" w:cs="Calibri"/>
        </w:rPr>
      </w:pPr>
      <w:r w:rsidRPr="00E4480C">
        <w:rPr>
          <w:rFonts w:ascii="Calibri" w:eastAsia="Calibri" w:hAnsi="Calibri" w:cs="Calibri"/>
        </w:rPr>
        <w:t>Three (3) recommendations obtained a consensus designation (#7, 20 and 21)</w:t>
      </w:r>
    </w:p>
    <w:p w14:paraId="58C88FB8" w14:textId="77777777" w:rsidR="00341A13" w:rsidRPr="00E4480C" w:rsidRDefault="00341A13" w:rsidP="00400AFC">
      <w:pPr>
        <w:pStyle w:val="ListParagraph"/>
        <w:numPr>
          <w:ilvl w:val="0"/>
          <w:numId w:val="8"/>
        </w:numPr>
        <w:rPr>
          <w:rFonts w:ascii="Calibri" w:eastAsia="Calibri" w:hAnsi="Calibri" w:cs="Calibri"/>
        </w:rPr>
      </w:pPr>
      <w:r w:rsidRPr="00E4480C">
        <w:rPr>
          <w:rFonts w:ascii="Calibri" w:eastAsia="Calibri" w:hAnsi="Calibri" w:cs="Calibri"/>
        </w:rPr>
        <w:t>Six (6) recommendations obtained a strong support but significant opposition designation (#5, 8, 9, 10, 12 and 18)</w:t>
      </w:r>
    </w:p>
    <w:p w14:paraId="213E58DE" w14:textId="77777777" w:rsidR="00341A13" w:rsidRPr="00E4480C" w:rsidRDefault="00341A13" w:rsidP="00400AFC">
      <w:pPr>
        <w:pStyle w:val="ListParagraph"/>
        <w:numPr>
          <w:ilvl w:val="0"/>
          <w:numId w:val="8"/>
        </w:numPr>
        <w:rPr>
          <w:rFonts w:ascii="Calibri" w:eastAsia="Calibri" w:hAnsi="Calibri" w:cs="Calibri"/>
        </w:rPr>
      </w:pPr>
      <w:r w:rsidRPr="00E4480C">
        <w:rPr>
          <w:rFonts w:ascii="Calibri" w:eastAsia="Calibri" w:hAnsi="Calibri" w:cs="Calibri"/>
        </w:rPr>
        <w:t>Two (2) recommendations obtained a divergence designation (#6 and 14)</w:t>
      </w:r>
    </w:p>
    <w:p w14:paraId="6FE3FA03" w14:textId="77777777" w:rsidR="00341A13" w:rsidRPr="00E4480C" w:rsidRDefault="00341A13" w:rsidP="00341A13">
      <w:pPr>
        <w:rPr>
          <w:rFonts w:ascii="Calibri" w:eastAsia="Calibri" w:hAnsi="Calibri" w:cs="Calibri"/>
        </w:rPr>
      </w:pPr>
    </w:p>
    <w:p w14:paraId="1098256A" w14:textId="01679A7C" w:rsidR="00EB41F4" w:rsidRPr="00E4480C" w:rsidRDefault="00341A13" w:rsidP="00341A13">
      <w:pPr>
        <w:rPr>
          <w:rFonts w:ascii="Calibri" w:eastAsia="Times New Roman" w:hAnsi="Calibri" w:cs="Calibri"/>
        </w:rPr>
      </w:pPr>
      <w:r w:rsidRPr="00E4480C">
        <w:rPr>
          <w:rFonts w:ascii="Calibri" w:eastAsia="Calibri" w:hAnsi="Calibri" w:cs="Calibri"/>
        </w:rPr>
        <w:t xml:space="preserve">For further details about these designations, please see Annex D of the Final Report. </w:t>
      </w:r>
    </w:p>
    <w:p w14:paraId="62F58DA6" w14:textId="7C0AB0D2" w:rsidR="00AC088D" w:rsidRPr="00E4480C" w:rsidRDefault="002A5934" w:rsidP="005E6EBF">
      <w:pPr>
        <w:spacing w:before="100" w:beforeAutospacing="1" w:after="100" w:afterAutospacing="1"/>
        <w:rPr>
          <w:rFonts w:eastAsia="Times New Roman" w:cstheme="minorHAnsi"/>
        </w:rPr>
      </w:pPr>
      <w:r w:rsidRPr="00E4480C">
        <w:rPr>
          <w:rFonts w:eastAsia="Times New Roman" w:cstheme="minorHAnsi"/>
        </w:rPr>
        <w:t>The GNSO’s Stakeholder Groups</w:t>
      </w:r>
      <w:r w:rsidR="00D16EB3" w:rsidRPr="00E4480C">
        <w:rPr>
          <w:rFonts w:eastAsia="Times New Roman" w:cstheme="minorHAnsi"/>
        </w:rPr>
        <w:t xml:space="preserve"> and associated Constituencies</w:t>
      </w:r>
      <w:r w:rsidRPr="00E4480C">
        <w:rPr>
          <w:rFonts w:eastAsia="Times New Roman" w:cstheme="minorHAnsi"/>
        </w:rPr>
        <w:t xml:space="preserve"> were </w:t>
      </w:r>
      <w:r w:rsidR="00EB41F4" w:rsidRPr="00E4480C">
        <w:rPr>
          <w:rFonts w:eastAsia="Times New Roman" w:cstheme="minorHAnsi"/>
        </w:rPr>
        <w:t xml:space="preserve">given the opportunity to provide additional statements, which were annexed to the Final Report. </w:t>
      </w:r>
      <w:r w:rsidR="00096149" w:rsidRPr="00E4480C">
        <w:rPr>
          <w:rFonts w:eastAsia="Times New Roman" w:cstheme="minorHAnsi"/>
        </w:rPr>
        <w:t>Below, please find a high-level summary of the concerns noted within the statements.</w:t>
      </w:r>
    </w:p>
    <w:p w14:paraId="0A243129" w14:textId="224E8B6F" w:rsidR="00096149" w:rsidRPr="00E4480C" w:rsidRDefault="00096149" w:rsidP="004D1829">
      <w:pPr>
        <w:rPr>
          <w:rFonts w:eastAsia="Times New Roman" w:cstheme="minorHAnsi"/>
        </w:rPr>
      </w:pPr>
      <w:r w:rsidRPr="00E4480C">
        <w:rPr>
          <w:rFonts w:eastAsia="Times New Roman" w:cstheme="minorHAnsi"/>
        </w:rPr>
        <w:t>The At-Large Advisory Committee</w:t>
      </w:r>
      <w:r w:rsidR="007F0FE0" w:rsidRPr="00E4480C">
        <w:rPr>
          <w:rFonts w:eastAsia="Times New Roman" w:cstheme="minorHAnsi"/>
        </w:rPr>
        <w:t xml:space="preserve"> (ALAC)</w:t>
      </w:r>
      <w:r w:rsidRPr="00E4480C">
        <w:rPr>
          <w:rFonts w:eastAsia="Times New Roman" w:cstheme="minorHAnsi"/>
        </w:rPr>
        <w:t xml:space="preserve"> </w:t>
      </w:r>
      <w:r w:rsidR="004D1829" w:rsidRPr="00E4480C">
        <w:rPr>
          <w:rFonts w:eastAsia="Times New Roman" w:cstheme="minorHAnsi"/>
        </w:rPr>
        <w:t xml:space="preserve">identified a number of issues in its statement such as, failure to address legal vs. natural, accuracy and evolution to more use-cases to be handled in an automated manner, noting that ‘proceeding without addressing the issues that we believe are critical to the success of an SSAD will result in a system that will not meet needs of the users of SAD, with little opportunity to significantly correct those problems going forward’. </w:t>
      </w:r>
    </w:p>
    <w:p w14:paraId="7833825B" w14:textId="36C62E99" w:rsidR="005E6EBF" w:rsidRPr="00E4480C" w:rsidRDefault="007F0FE0" w:rsidP="005E6EBF">
      <w:pPr>
        <w:spacing w:before="100" w:beforeAutospacing="1" w:after="100" w:afterAutospacing="1"/>
        <w:rPr>
          <w:rFonts w:eastAsia="Times New Roman" w:cstheme="minorHAnsi"/>
        </w:rPr>
      </w:pPr>
      <w:r w:rsidRPr="00E4480C">
        <w:rPr>
          <w:rFonts w:eastAsia="Times New Roman" w:cstheme="minorHAnsi"/>
        </w:rPr>
        <w:t>Similarly, t</w:t>
      </w:r>
      <w:r w:rsidR="00EB41F4" w:rsidRPr="00E4480C">
        <w:rPr>
          <w:rFonts w:eastAsia="Times New Roman" w:cstheme="minorHAnsi"/>
        </w:rPr>
        <w:t>he Business Constituency</w:t>
      </w:r>
      <w:r w:rsidRPr="00E4480C">
        <w:rPr>
          <w:rFonts w:eastAsia="Times New Roman" w:cstheme="minorHAnsi"/>
        </w:rPr>
        <w:t xml:space="preserve"> (BC)</w:t>
      </w:r>
      <w:r w:rsidR="00EB41F4" w:rsidRPr="00E4480C">
        <w:rPr>
          <w:rFonts w:eastAsia="Times New Roman" w:cstheme="minorHAnsi"/>
        </w:rPr>
        <w:t xml:space="preserve"> and Intellectual Property Constituency</w:t>
      </w:r>
      <w:r w:rsidRPr="00E4480C">
        <w:rPr>
          <w:rFonts w:eastAsia="Times New Roman" w:cstheme="minorHAnsi"/>
        </w:rPr>
        <w:t xml:space="preserve"> (IPC)</w:t>
      </w:r>
      <w:r w:rsidR="00EB41F4" w:rsidRPr="00E4480C">
        <w:rPr>
          <w:rFonts w:eastAsia="Times New Roman" w:cstheme="minorHAnsi"/>
        </w:rPr>
        <w:t xml:space="preserve"> </w:t>
      </w:r>
      <w:r w:rsidRPr="00E4480C">
        <w:rPr>
          <w:rFonts w:eastAsia="Times New Roman" w:cstheme="minorHAnsi"/>
        </w:rPr>
        <w:t xml:space="preserve">note that ‘the EPDP Phase 2 Final Report fails to deliver a System for Standardized Access that meets the needs of users’ and also point to the failure to address a mechanism for evolution to centralized disclosure, legal vs. natural, data accuracy and inadequate enforcement policies. </w:t>
      </w:r>
    </w:p>
    <w:p w14:paraId="509B4A5D" w14:textId="77777777" w:rsidR="003F1D6B" w:rsidRPr="00E4480C" w:rsidRDefault="00096149" w:rsidP="00096149">
      <w:pPr>
        <w:spacing w:before="100" w:beforeAutospacing="1" w:after="100" w:afterAutospacing="1"/>
        <w:rPr>
          <w:rFonts w:eastAsia="Times New Roman" w:cstheme="minorHAnsi"/>
        </w:rPr>
      </w:pPr>
      <w:r w:rsidRPr="00E4480C">
        <w:rPr>
          <w:rFonts w:eastAsia="Times New Roman" w:cstheme="minorHAnsi"/>
        </w:rPr>
        <w:t>The Governmental Advisory Committed</w:t>
      </w:r>
      <w:r w:rsidR="007F0FE0" w:rsidRPr="00E4480C">
        <w:rPr>
          <w:rFonts w:eastAsia="Times New Roman" w:cstheme="minorHAnsi"/>
        </w:rPr>
        <w:t xml:space="preserve"> (GAC)</w:t>
      </w:r>
      <w:r w:rsidRPr="00E4480C">
        <w:rPr>
          <w:rFonts w:eastAsia="Times New Roman" w:cstheme="minorHAnsi"/>
        </w:rPr>
        <w:t xml:space="preserve"> </w:t>
      </w:r>
      <w:r w:rsidR="007F0FE0" w:rsidRPr="00E4480C">
        <w:rPr>
          <w:rFonts w:eastAsia="Times New Roman" w:cstheme="minorHAnsi"/>
        </w:rPr>
        <w:t xml:space="preserve">pointed out a number of public policy concerns </w:t>
      </w:r>
      <w:r w:rsidR="003F1D6B" w:rsidRPr="00E4480C">
        <w:rPr>
          <w:rFonts w:eastAsia="Times New Roman" w:cstheme="minorHAnsi"/>
        </w:rPr>
        <w:t>in relation to the Final Report recommendations which in the GAC’s view:</w:t>
      </w:r>
    </w:p>
    <w:p w14:paraId="3C0CD61D" w14:textId="7DFCEABA" w:rsidR="003F1D6B" w:rsidRPr="00E4480C" w:rsidRDefault="003F1D6B" w:rsidP="00400AFC">
      <w:pPr>
        <w:pStyle w:val="BodyText"/>
        <w:widowControl w:val="0"/>
        <w:numPr>
          <w:ilvl w:val="0"/>
          <w:numId w:val="9"/>
        </w:numPr>
        <w:tabs>
          <w:tab w:val="left" w:pos="10170"/>
          <w:tab w:val="left" w:pos="10350"/>
        </w:tabs>
        <w:autoSpaceDE w:val="0"/>
        <w:autoSpaceDN w:val="0"/>
        <w:spacing w:after="0"/>
        <w:ind w:right="38"/>
        <w:jc w:val="left"/>
        <w:rPr>
          <w:rFonts w:asciiTheme="minorHAnsi" w:hAnsiTheme="minorHAnsi" w:cstheme="minorHAnsi"/>
          <w:sz w:val="24"/>
          <w:szCs w:val="24"/>
        </w:rPr>
      </w:pPr>
      <w:r w:rsidRPr="00E4480C">
        <w:rPr>
          <w:rFonts w:asciiTheme="minorHAnsi" w:hAnsiTheme="minorHAnsi" w:cstheme="minorHAnsi"/>
          <w:sz w:val="24"/>
          <w:szCs w:val="24"/>
        </w:rPr>
        <w:lastRenderedPageBreak/>
        <w:t xml:space="preserve">‘currently conclude with a fragmented rather than centralized disclosure system, </w:t>
      </w:r>
    </w:p>
    <w:p w14:paraId="537EE3A3" w14:textId="77777777" w:rsidR="003F1D6B" w:rsidRPr="00E4480C" w:rsidRDefault="003F1D6B" w:rsidP="00400AFC">
      <w:pPr>
        <w:pStyle w:val="BodyText"/>
        <w:widowControl w:val="0"/>
        <w:numPr>
          <w:ilvl w:val="0"/>
          <w:numId w:val="9"/>
        </w:numPr>
        <w:tabs>
          <w:tab w:val="left" w:pos="10170"/>
          <w:tab w:val="left" w:pos="10350"/>
        </w:tabs>
        <w:autoSpaceDE w:val="0"/>
        <w:autoSpaceDN w:val="0"/>
        <w:spacing w:after="0"/>
        <w:ind w:right="38"/>
        <w:jc w:val="left"/>
        <w:rPr>
          <w:rFonts w:asciiTheme="minorHAnsi" w:hAnsiTheme="minorHAnsi" w:cstheme="minorHAnsi"/>
          <w:sz w:val="24"/>
          <w:szCs w:val="24"/>
        </w:rPr>
      </w:pPr>
      <w:r w:rsidRPr="00E4480C">
        <w:rPr>
          <w:rFonts w:asciiTheme="minorHAnsi" w:hAnsiTheme="minorHAnsi" w:cstheme="minorHAnsi"/>
          <w:sz w:val="24"/>
          <w:szCs w:val="24"/>
        </w:rPr>
        <w:t xml:space="preserve">do not currently contain enforceable standards to review disclosure decisions, </w:t>
      </w:r>
    </w:p>
    <w:p w14:paraId="45EFBA88" w14:textId="77777777" w:rsidR="003F1D6B" w:rsidRPr="00E4480C" w:rsidRDefault="003F1D6B" w:rsidP="00400AFC">
      <w:pPr>
        <w:pStyle w:val="BodyText"/>
        <w:widowControl w:val="0"/>
        <w:numPr>
          <w:ilvl w:val="0"/>
          <w:numId w:val="9"/>
        </w:numPr>
        <w:tabs>
          <w:tab w:val="left" w:pos="10170"/>
          <w:tab w:val="left" w:pos="10350"/>
        </w:tabs>
        <w:autoSpaceDE w:val="0"/>
        <w:autoSpaceDN w:val="0"/>
        <w:spacing w:after="0"/>
        <w:ind w:right="38"/>
        <w:jc w:val="left"/>
        <w:rPr>
          <w:rFonts w:asciiTheme="minorHAnsi" w:hAnsiTheme="minorHAnsi" w:cstheme="minorHAnsi"/>
          <w:sz w:val="24"/>
          <w:szCs w:val="24"/>
        </w:rPr>
      </w:pPr>
      <w:r w:rsidRPr="00E4480C">
        <w:rPr>
          <w:rFonts w:asciiTheme="minorHAnsi" w:hAnsiTheme="minorHAnsi" w:cstheme="minorHAnsi"/>
          <w:sz w:val="24"/>
          <w:szCs w:val="24"/>
        </w:rPr>
        <w:t xml:space="preserve">do not sufficiently address consumer protection and consumer trust concerns; </w:t>
      </w:r>
    </w:p>
    <w:p w14:paraId="18D3D6D7" w14:textId="77777777" w:rsidR="003F1D6B" w:rsidRPr="00E4480C" w:rsidRDefault="003F1D6B" w:rsidP="00400AFC">
      <w:pPr>
        <w:pStyle w:val="BodyText"/>
        <w:widowControl w:val="0"/>
        <w:numPr>
          <w:ilvl w:val="0"/>
          <w:numId w:val="9"/>
        </w:numPr>
        <w:tabs>
          <w:tab w:val="left" w:pos="10170"/>
          <w:tab w:val="left" w:pos="10350"/>
        </w:tabs>
        <w:autoSpaceDE w:val="0"/>
        <w:autoSpaceDN w:val="0"/>
        <w:spacing w:after="0"/>
        <w:ind w:right="38"/>
        <w:jc w:val="left"/>
        <w:rPr>
          <w:rFonts w:asciiTheme="minorHAnsi" w:hAnsiTheme="minorHAnsi" w:cstheme="minorHAnsi"/>
          <w:sz w:val="24"/>
          <w:szCs w:val="24"/>
        </w:rPr>
      </w:pPr>
      <w:r w:rsidRPr="00E4480C">
        <w:rPr>
          <w:rFonts w:asciiTheme="minorHAnsi" w:hAnsiTheme="minorHAnsi" w:cstheme="minorHAnsi"/>
          <w:sz w:val="24"/>
          <w:szCs w:val="24"/>
        </w:rPr>
        <w:t xml:space="preserve">do not currently contain reliable mechanisms for the System for Standardized Access/Disclosure (SSAD) to evolve in response to increased legal clarity; and </w:t>
      </w:r>
    </w:p>
    <w:p w14:paraId="11E5AB02" w14:textId="176CA769" w:rsidR="003F1D6B" w:rsidRPr="00E4480C" w:rsidRDefault="003F1D6B" w:rsidP="00400AFC">
      <w:pPr>
        <w:pStyle w:val="BodyText"/>
        <w:widowControl w:val="0"/>
        <w:numPr>
          <w:ilvl w:val="0"/>
          <w:numId w:val="9"/>
        </w:numPr>
        <w:tabs>
          <w:tab w:val="left" w:pos="10170"/>
          <w:tab w:val="left" w:pos="10350"/>
        </w:tabs>
        <w:autoSpaceDE w:val="0"/>
        <w:autoSpaceDN w:val="0"/>
        <w:spacing w:after="0"/>
        <w:ind w:right="38"/>
        <w:jc w:val="left"/>
        <w:rPr>
          <w:rFonts w:asciiTheme="minorHAnsi" w:hAnsiTheme="minorHAnsi" w:cstheme="minorHAnsi"/>
          <w:sz w:val="24"/>
          <w:szCs w:val="24"/>
        </w:rPr>
      </w:pPr>
      <w:r w:rsidRPr="00E4480C">
        <w:rPr>
          <w:rFonts w:asciiTheme="minorHAnsi" w:hAnsiTheme="minorHAnsi" w:cstheme="minorHAnsi"/>
          <w:sz w:val="24"/>
          <w:szCs w:val="24"/>
        </w:rPr>
        <w:t>may impose financial conditions that risk an SSAD that calls for disproportionate costs for its users including those that detect and act on cyber security threats.’</w:t>
      </w:r>
    </w:p>
    <w:p w14:paraId="23A2ACA5" w14:textId="3872A432" w:rsidR="00096149" w:rsidRPr="00E4480C" w:rsidRDefault="003F1D6B" w:rsidP="00096149">
      <w:pPr>
        <w:spacing w:before="100" w:beforeAutospacing="1" w:after="100" w:afterAutospacing="1"/>
        <w:rPr>
          <w:rFonts w:eastAsia="Times New Roman" w:cstheme="minorHAnsi"/>
        </w:rPr>
      </w:pPr>
      <w:r w:rsidRPr="00E4480C">
        <w:rPr>
          <w:rFonts w:eastAsia="Times New Roman" w:cstheme="minorHAnsi"/>
        </w:rPr>
        <w:t xml:space="preserve">The GAC furthermore points out that a number of key issues such as data accuracy, legal vs. natural and the use of anonymized emails are not addressed. It also notes that ‘the model would also benefit from further clarifying the status and role of the data controllers and processors’. </w:t>
      </w:r>
    </w:p>
    <w:p w14:paraId="7BDB5CCA" w14:textId="6B52F2D8" w:rsidR="003056BF" w:rsidRPr="00E4480C" w:rsidRDefault="003F1D6B" w:rsidP="003056BF">
      <w:pPr>
        <w:spacing w:before="100" w:beforeAutospacing="1" w:after="100" w:afterAutospacing="1"/>
        <w:rPr>
          <w:rFonts w:eastAsia="Times New Roman" w:cstheme="minorHAnsi"/>
        </w:rPr>
      </w:pPr>
      <w:r w:rsidRPr="00E4480C">
        <w:rPr>
          <w:rFonts w:eastAsia="Times New Roman" w:cstheme="minorHAnsi"/>
        </w:rPr>
        <w:t>In its minority statement, t</w:t>
      </w:r>
      <w:r w:rsidR="003056BF" w:rsidRPr="00E4480C">
        <w:rPr>
          <w:rFonts w:eastAsia="Times New Roman" w:cstheme="minorHAnsi"/>
        </w:rPr>
        <w:t xml:space="preserve">he Non-Commercial Stakeholder Group </w:t>
      </w:r>
      <w:r w:rsidRPr="00E4480C">
        <w:rPr>
          <w:rFonts w:eastAsia="Times New Roman" w:cstheme="minorHAnsi"/>
        </w:rPr>
        <w:t xml:space="preserve">(NCSG) points out its lack of support and reasons for this lack of support for recommendations #22 (Purpose 2), #20 (City Field) and #7 (Requestor Purposes). </w:t>
      </w:r>
    </w:p>
    <w:p w14:paraId="17976234" w14:textId="500BE3A9" w:rsidR="000F48F8" w:rsidRPr="00E4480C" w:rsidRDefault="000F48F8" w:rsidP="003056BF">
      <w:pPr>
        <w:spacing w:before="100" w:beforeAutospacing="1" w:after="100" w:afterAutospacing="1"/>
        <w:rPr>
          <w:rFonts w:eastAsia="Times New Roman" w:cstheme="minorHAnsi"/>
        </w:rPr>
      </w:pPr>
      <w:r w:rsidRPr="00E4480C">
        <w:rPr>
          <w:rFonts w:eastAsia="Times New Roman" w:cstheme="minorHAnsi"/>
        </w:rPr>
        <w:t>The Registrar Stakeholder Group (RrSG) notes that in its view ‘the final recommendations provide sufficient guidance on which to base a standardized and predictable system, accommodating the recommendations of EPDP Phase 1 while also permitting the necessary flexibility for each registrar to implement their SSAD operations in a manner they determine to be in accordance with their often-multi-jurisdictional legal- and privacy-related obligations’.</w:t>
      </w:r>
      <w:r w:rsidRPr="00E4480C">
        <w:rPr>
          <w:rFonts w:asciiTheme="majorHAnsi" w:hAnsiTheme="majorHAnsi" w:cstheme="majorHAnsi"/>
        </w:rPr>
        <w:t xml:space="preserve"> </w:t>
      </w:r>
    </w:p>
    <w:p w14:paraId="113EDF99" w14:textId="1C503698" w:rsidR="003D719B" w:rsidRPr="00E4480C" w:rsidRDefault="003D719B" w:rsidP="005E6EBF">
      <w:pPr>
        <w:spacing w:before="100" w:beforeAutospacing="1" w:after="100" w:afterAutospacing="1"/>
        <w:rPr>
          <w:rFonts w:eastAsia="Times New Roman" w:cstheme="minorHAnsi"/>
        </w:rPr>
      </w:pPr>
      <w:r w:rsidRPr="00E4480C">
        <w:rPr>
          <w:rFonts w:eastAsia="Times New Roman" w:cstheme="minorHAnsi"/>
        </w:rPr>
        <w:t xml:space="preserve">The Registries Stakeholder Group </w:t>
      </w:r>
      <w:r w:rsidR="000F48F8" w:rsidRPr="00E4480C">
        <w:rPr>
          <w:rFonts w:eastAsia="Times New Roman" w:cstheme="minorHAnsi"/>
        </w:rPr>
        <w:t>(RySG)</w:t>
      </w:r>
      <w:r w:rsidR="001F1AE5" w:rsidRPr="00E4480C">
        <w:rPr>
          <w:rFonts w:eastAsia="Times New Roman" w:cstheme="minorHAnsi"/>
        </w:rPr>
        <w:t xml:space="preserve"> note that in its view ‘the recommendations reflect the EPDP Team’s best effort to develop a solution for access to personal data that balances the privacy rights of data subjects with the legitimate interests of third parties’.</w:t>
      </w:r>
    </w:p>
    <w:p w14:paraId="42988B04" w14:textId="60C96296" w:rsidR="00445DE5" w:rsidRPr="00E4480C" w:rsidRDefault="005E6EBF" w:rsidP="005E6EBF">
      <w:pPr>
        <w:spacing w:before="100" w:beforeAutospacing="1" w:after="100" w:afterAutospacing="1"/>
        <w:rPr>
          <w:rFonts w:eastAsia="Times New Roman" w:cstheme="minorHAnsi"/>
        </w:rPr>
      </w:pPr>
      <w:r w:rsidRPr="00E4480C">
        <w:rPr>
          <w:rFonts w:eastAsia="Times New Roman" w:cstheme="minorHAnsi"/>
        </w:rPr>
        <w:t>The Security and Stability Advisory Committee</w:t>
      </w:r>
      <w:r w:rsidR="001F1AE5" w:rsidRPr="00E4480C">
        <w:rPr>
          <w:rFonts w:eastAsia="Times New Roman" w:cstheme="minorHAnsi"/>
        </w:rPr>
        <w:t xml:space="preserve"> (SSAC)</w:t>
      </w:r>
      <w:r w:rsidRPr="00E4480C">
        <w:rPr>
          <w:rFonts w:eastAsia="Times New Roman" w:cstheme="minorHAnsi"/>
        </w:rPr>
        <w:t xml:space="preserve"> </w:t>
      </w:r>
      <w:r w:rsidR="001F1AE5" w:rsidRPr="00E4480C">
        <w:rPr>
          <w:rFonts w:eastAsia="Times New Roman" w:cstheme="minorHAnsi"/>
        </w:rPr>
        <w:t>is of the view that ‘a much better system is possible within the limitations imposed by the general data protection regulation (GDPR), and that the EPDP has not provided outcomes that are reasonably suitable for security and stability’. The SSAC also points to unaddressed charter items such as legal vs. natural, accuracy and privacy/proxy related issues.</w:t>
      </w:r>
    </w:p>
    <w:p w14:paraId="3D051743" w14:textId="791E1D8B" w:rsidR="00B14697" w:rsidRPr="00E4480C" w:rsidRDefault="00B14697" w:rsidP="005E6EBF">
      <w:pPr>
        <w:spacing w:before="100" w:beforeAutospacing="1" w:after="100" w:afterAutospacing="1"/>
        <w:rPr>
          <w:rFonts w:eastAsia="Times New Roman" w:cstheme="minorHAnsi"/>
        </w:rPr>
      </w:pPr>
      <w:r w:rsidRPr="00E4480C">
        <w:rPr>
          <w:rFonts w:eastAsia="Times New Roman" w:cstheme="minorHAnsi"/>
        </w:rPr>
        <w:t>The above summary represents some noted points of impact among the affected Consti</w:t>
      </w:r>
      <w:r w:rsidR="004028F7" w:rsidRPr="00E4480C">
        <w:rPr>
          <w:rFonts w:eastAsia="Times New Roman" w:cstheme="minorHAnsi"/>
        </w:rPr>
        <w:t xml:space="preserve">tuencies and Stakeholder Groups. Please refer to the full statements in Annex </w:t>
      </w:r>
      <w:r w:rsidR="001F1AE5" w:rsidRPr="00E4480C">
        <w:rPr>
          <w:rFonts w:eastAsia="Times New Roman" w:cstheme="minorHAnsi"/>
        </w:rPr>
        <w:t>E</w:t>
      </w:r>
      <w:r w:rsidR="004028F7" w:rsidRPr="00E4480C">
        <w:rPr>
          <w:rFonts w:eastAsia="Times New Roman" w:cstheme="minorHAnsi"/>
        </w:rPr>
        <w:t xml:space="preserve"> of the </w:t>
      </w:r>
      <w:hyperlink r:id="rId18" w:history="1">
        <w:r w:rsidR="004028F7" w:rsidRPr="00E4480C">
          <w:rPr>
            <w:rStyle w:val="Hyperlink"/>
            <w:rFonts w:eastAsia="Times New Roman" w:cstheme="minorHAnsi"/>
          </w:rPr>
          <w:t>Final Report</w:t>
        </w:r>
      </w:hyperlink>
      <w:r w:rsidR="004028F7" w:rsidRPr="00E4480C">
        <w:rPr>
          <w:rFonts w:eastAsia="Times New Roman" w:cstheme="minorHAnsi"/>
        </w:rPr>
        <w:t xml:space="preserve"> for further information.</w:t>
      </w:r>
    </w:p>
    <w:p w14:paraId="74B20E2B" w14:textId="77777777" w:rsidR="004E6172" w:rsidRDefault="004E6172">
      <w:pPr>
        <w:rPr>
          <w:rFonts w:asciiTheme="majorHAnsi" w:eastAsiaTheme="majorEastAsia" w:hAnsiTheme="majorHAnsi" w:cstheme="majorBidi"/>
          <w:color w:val="FFFFFF" w:themeColor="background1"/>
          <w:sz w:val="32"/>
          <w:szCs w:val="32"/>
        </w:rPr>
      </w:pPr>
      <w:bookmarkStart w:id="5" w:name="_Toc52267997"/>
      <w:r>
        <w:rPr>
          <w:color w:val="FFFFFF" w:themeColor="background1"/>
        </w:rPr>
        <w:br w:type="page"/>
      </w:r>
    </w:p>
    <w:p w14:paraId="41A28B8B" w14:textId="1D0C1C9A" w:rsidR="00F9736D" w:rsidRPr="001F1AE5" w:rsidRDefault="00F9736D" w:rsidP="00400AFC">
      <w:pPr>
        <w:pStyle w:val="Heading1"/>
        <w:keepLines w:val="0"/>
        <w:numPr>
          <w:ilvl w:val="0"/>
          <w:numId w:val="3"/>
        </w:numPr>
        <w:pBdr>
          <w:top w:val="single" w:sz="4" w:space="1" w:color="FFFFFF" w:themeColor="background1"/>
          <w:left w:val="single" w:sz="4" w:space="4" w:color="FFFFFF" w:themeColor="background1"/>
          <w:bottom w:val="single" w:sz="4" w:space="1" w:color="FFFFFF" w:themeColor="background1"/>
          <w:right w:val="single" w:sz="4" w:space="4" w:color="FFFFFF" w:themeColor="background1"/>
        </w:pBdr>
        <w:shd w:val="clear" w:color="auto" w:fill="1768B1"/>
        <w:tabs>
          <w:tab w:val="left" w:pos="450"/>
          <w:tab w:val="center" w:pos="4320"/>
        </w:tabs>
        <w:suppressAutoHyphens/>
        <w:spacing w:before="120" w:after="120"/>
        <w:ind w:left="450" w:hanging="450"/>
        <w:rPr>
          <w:color w:val="FFFFFF" w:themeColor="background1"/>
        </w:rPr>
      </w:pPr>
      <w:r w:rsidRPr="001F1AE5">
        <w:rPr>
          <w:color w:val="FFFFFF" w:themeColor="background1"/>
        </w:rPr>
        <w:lastRenderedPageBreak/>
        <w:t>Period of time needed to implement recommendations</w:t>
      </w:r>
      <w:bookmarkEnd w:id="5"/>
    </w:p>
    <w:p w14:paraId="5C3BAB4F" w14:textId="77777777" w:rsidR="00C50D1B" w:rsidRDefault="00C50D1B" w:rsidP="00C50D1B"/>
    <w:p w14:paraId="2B0ADF4E" w14:textId="25F8FE2C" w:rsidR="008E7A62" w:rsidRPr="00E4480C" w:rsidRDefault="002A5934" w:rsidP="00823DD4">
      <w:pPr>
        <w:rPr>
          <w:i/>
        </w:rPr>
      </w:pPr>
      <w:r w:rsidRPr="00E4480C">
        <w:rPr>
          <w:i/>
        </w:rPr>
        <w:t xml:space="preserve">An analysis of the period of time that would likely be necessary to implement the policy. </w:t>
      </w:r>
    </w:p>
    <w:p w14:paraId="7A7D8EC7" w14:textId="63C370E7" w:rsidR="001F1AE5" w:rsidRPr="00E4480C" w:rsidRDefault="004F47E8" w:rsidP="004F47E8">
      <w:pPr>
        <w:spacing w:before="100" w:beforeAutospacing="1" w:after="100" w:afterAutospacing="1"/>
      </w:pPr>
      <w:r w:rsidRPr="00E4480C">
        <w:t xml:space="preserve">In addition to the policy recommendations, the Final Report includes a substantial amount of implementation guidance which is intended to provide supplemental context and/or clarifying information to help inform the implementation of the policy recommendations. However, the complexity of implementing these recommendations should not be underestimated. </w:t>
      </w:r>
      <w:r w:rsidR="007D344D" w:rsidRPr="00E4480C">
        <w:t xml:space="preserve">In addition to the time needed to translate the policy recommendations into Consensus Policy language, time would also be needed to build the actual SSAD. </w:t>
      </w:r>
      <w:r w:rsidRPr="00E4480C">
        <w:t xml:space="preserve">As part of the EPDP Team’s deliberations, ICANN org was requested in November 2019 to provide a cost estimate based on the state of deliberations of the EPDP Team at that point. The </w:t>
      </w:r>
      <w:hyperlink r:id="rId19" w:history="1">
        <w:r w:rsidRPr="00E4480C">
          <w:rPr>
            <w:rStyle w:val="Hyperlink"/>
          </w:rPr>
          <w:t>response</w:t>
        </w:r>
        <w:r w:rsidRPr="00E4480C">
          <w:rPr>
            <w:rStyle w:val="Hyperlink"/>
            <w:color w:val="000000" w:themeColor="text1"/>
            <w:u w:val="none"/>
          </w:rPr>
          <w:t>,</w:t>
        </w:r>
        <w:r w:rsidRPr="00E4480C">
          <w:rPr>
            <w:rStyle w:val="Hyperlink"/>
          </w:rPr>
          <w:t xml:space="preserve"> </w:t>
        </w:r>
      </w:hyperlink>
      <w:r w:rsidR="007D344D" w:rsidRPr="00E4480C">
        <w:t xml:space="preserve">provides some important insights into the expected costs, complexity as well as possible time involved based on some of the assumptions made such as “development of both the Central Gateway and Accreditation Systems will be done in 9 months (after RFP and contract signing). After that, an additional 3 months of integration testing between those systems will be needed”.  </w:t>
      </w:r>
    </w:p>
    <w:p w14:paraId="580913B6" w14:textId="77777777" w:rsidR="004E6172" w:rsidRDefault="004E6172">
      <w:pPr>
        <w:rPr>
          <w:rFonts w:asciiTheme="majorHAnsi" w:eastAsiaTheme="majorEastAsia" w:hAnsiTheme="majorHAnsi" w:cstheme="majorBidi"/>
          <w:color w:val="FFFFFF" w:themeColor="background1"/>
          <w:sz w:val="32"/>
          <w:szCs w:val="32"/>
        </w:rPr>
      </w:pPr>
      <w:bookmarkStart w:id="6" w:name="_Toc52267998"/>
      <w:r>
        <w:rPr>
          <w:color w:val="FFFFFF" w:themeColor="background1"/>
        </w:rPr>
        <w:br w:type="page"/>
      </w:r>
    </w:p>
    <w:p w14:paraId="369C5440" w14:textId="6DD679BC" w:rsidR="00F9736D" w:rsidRPr="004B1B78" w:rsidRDefault="00F9736D" w:rsidP="00400AFC">
      <w:pPr>
        <w:pStyle w:val="Heading1"/>
        <w:keepLines w:val="0"/>
        <w:numPr>
          <w:ilvl w:val="0"/>
          <w:numId w:val="3"/>
        </w:numPr>
        <w:pBdr>
          <w:top w:val="single" w:sz="4" w:space="1" w:color="FFFFFF" w:themeColor="background1"/>
          <w:left w:val="single" w:sz="4" w:space="4" w:color="FFFFFF" w:themeColor="background1"/>
          <w:bottom w:val="single" w:sz="4" w:space="1" w:color="FFFFFF" w:themeColor="background1"/>
          <w:right w:val="single" w:sz="4" w:space="4" w:color="FFFFFF" w:themeColor="background1"/>
        </w:pBdr>
        <w:shd w:val="clear" w:color="auto" w:fill="1768B1"/>
        <w:tabs>
          <w:tab w:val="left" w:pos="450"/>
          <w:tab w:val="center" w:pos="4320"/>
        </w:tabs>
        <w:suppressAutoHyphens/>
        <w:spacing w:before="120" w:after="120"/>
        <w:ind w:left="450" w:hanging="450"/>
        <w:rPr>
          <w:color w:val="FFFFFF" w:themeColor="background1"/>
        </w:rPr>
      </w:pPr>
      <w:r w:rsidRPr="004B1B78">
        <w:rPr>
          <w:color w:val="FFFFFF" w:themeColor="background1"/>
        </w:rPr>
        <w:lastRenderedPageBreak/>
        <w:t>External advice (if any)</w:t>
      </w:r>
      <w:bookmarkEnd w:id="6"/>
    </w:p>
    <w:p w14:paraId="2CEC94CD" w14:textId="77777777" w:rsidR="00C50D1B" w:rsidRDefault="00C50D1B" w:rsidP="00C50D1B"/>
    <w:p w14:paraId="28DA1660" w14:textId="13B1B277" w:rsidR="002A5934" w:rsidRPr="00E4480C" w:rsidRDefault="002A5934" w:rsidP="00823DD4">
      <w:pPr>
        <w:rPr>
          <w:i/>
        </w:rPr>
      </w:pPr>
      <w:r w:rsidRPr="00E4480C">
        <w:rPr>
          <w:i/>
        </w:rPr>
        <w:t>The advice of any outside advisors relied upon, which should be accompanied by a detailed statement of the advisor’s (</w:t>
      </w:r>
      <w:proofErr w:type="spellStart"/>
      <w:r w:rsidRPr="00E4480C">
        <w:rPr>
          <w:i/>
        </w:rPr>
        <w:t>i</w:t>
      </w:r>
      <w:proofErr w:type="spellEnd"/>
      <w:r w:rsidRPr="00E4480C">
        <w:rPr>
          <w:i/>
        </w:rPr>
        <w:t xml:space="preserve">) qualifications and relevant experience; and (ii) potential conflicts of interest. </w:t>
      </w:r>
    </w:p>
    <w:p w14:paraId="51991EFD" w14:textId="7C7EBD77" w:rsidR="003D65F4" w:rsidRPr="00E4480C" w:rsidRDefault="00B82CCB" w:rsidP="002A5934">
      <w:pPr>
        <w:spacing w:before="100" w:beforeAutospacing="1" w:after="100" w:afterAutospacing="1"/>
        <w:rPr>
          <w:rFonts w:eastAsia="Times New Roman" w:cstheme="minorHAnsi"/>
        </w:rPr>
      </w:pPr>
      <w:r w:rsidRPr="00E4480C">
        <w:rPr>
          <w:rFonts w:eastAsia="Times New Roman" w:cstheme="minorHAnsi"/>
        </w:rPr>
        <w:t xml:space="preserve">During the course of its work, the EPDP </w:t>
      </w:r>
      <w:r w:rsidR="003D65F4" w:rsidRPr="00E4480C">
        <w:rPr>
          <w:rFonts w:eastAsia="Times New Roman" w:cstheme="minorHAnsi"/>
        </w:rPr>
        <w:t xml:space="preserve">Team recognized some of the issues under discussion required the expertise of legal counsel. A sub-group of the EPDP Team, the </w:t>
      </w:r>
      <w:r w:rsidR="00CD69FE" w:rsidRPr="00E4480C">
        <w:rPr>
          <w:rFonts w:eastAsia="Times New Roman" w:cstheme="minorHAnsi"/>
        </w:rPr>
        <w:t xml:space="preserve">EPDP </w:t>
      </w:r>
      <w:r w:rsidR="003D65F4" w:rsidRPr="00E4480C">
        <w:rPr>
          <w:rFonts w:eastAsia="Times New Roman" w:cstheme="minorHAnsi"/>
        </w:rPr>
        <w:t xml:space="preserve">Legal Committee, worked together to identify the preferred qualifications and experience the Team was seeking. ICANN Org, in following its standard procedure which includes a conflict of interest assessment, identified Ruth Boardman of Bird &amp; Bird as the outside legal counsel dedicated to this effort. </w:t>
      </w:r>
      <w:r w:rsidR="00D81638" w:rsidRPr="00E4480C">
        <w:rPr>
          <w:rFonts w:eastAsia="Times New Roman" w:cstheme="minorHAnsi"/>
        </w:rPr>
        <w:t>Ruth Boardman jointly heads the International Privacy and Data Protection Group of Bird &amp; Bird.</w:t>
      </w:r>
    </w:p>
    <w:p w14:paraId="7A46C000" w14:textId="730BE8BB" w:rsidR="00D81638" w:rsidRPr="00E4480C" w:rsidRDefault="00D81638" w:rsidP="002A5934">
      <w:pPr>
        <w:spacing w:before="100" w:beforeAutospacing="1" w:after="100" w:afterAutospacing="1"/>
        <w:rPr>
          <w:rFonts w:eastAsia="Times New Roman" w:cstheme="minorHAnsi"/>
        </w:rPr>
      </w:pPr>
      <w:r w:rsidRPr="00E4480C">
        <w:rPr>
          <w:rFonts w:eastAsia="Times New Roman" w:cstheme="minorHAnsi"/>
        </w:rPr>
        <w:t xml:space="preserve">The </w:t>
      </w:r>
      <w:hyperlink r:id="rId20" w:history="1">
        <w:r w:rsidRPr="00E4480C">
          <w:rPr>
            <w:rStyle w:val="Hyperlink"/>
            <w:rFonts w:eastAsia="Times New Roman" w:cstheme="minorHAnsi"/>
          </w:rPr>
          <w:t>full legal memos</w:t>
        </w:r>
      </w:hyperlink>
      <w:r w:rsidRPr="00E4480C">
        <w:rPr>
          <w:rFonts w:eastAsia="Times New Roman" w:cstheme="minorHAnsi"/>
        </w:rPr>
        <w:t xml:space="preserve"> are available for review, but </w:t>
      </w:r>
      <w:r w:rsidR="00445DE5" w:rsidRPr="00E4480C">
        <w:rPr>
          <w:rFonts w:eastAsia="Times New Roman" w:cstheme="minorHAnsi"/>
        </w:rPr>
        <w:t xml:space="preserve">the topics which received further guidance from legal counsel </w:t>
      </w:r>
      <w:r w:rsidRPr="00E4480C">
        <w:rPr>
          <w:rFonts w:eastAsia="Times New Roman" w:cstheme="minorHAnsi"/>
        </w:rPr>
        <w:t>ha</w:t>
      </w:r>
      <w:r w:rsidR="00445DE5" w:rsidRPr="00E4480C">
        <w:rPr>
          <w:rFonts w:eastAsia="Times New Roman" w:cstheme="minorHAnsi"/>
        </w:rPr>
        <w:t>ve</w:t>
      </w:r>
      <w:r w:rsidRPr="00E4480C">
        <w:rPr>
          <w:rFonts w:eastAsia="Times New Roman" w:cstheme="minorHAnsi"/>
        </w:rPr>
        <w:t xml:space="preserve"> been provided below:</w:t>
      </w:r>
    </w:p>
    <w:p w14:paraId="19316AEF" w14:textId="079564B5" w:rsidR="00D81638" w:rsidRPr="00E4480C" w:rsidRDefault="004B1B78" w:rsidP="00400AFC">
      <w:pPr>
        <w:pStyle w:val="ListParagraph"/>
        <w:numPr>
          <w:ilvl w:val="0"/>
          <w:numId w:val="1"/>
        </w:numPr>
        <w:spacing w:before="100" w:beforeAutospacing="1" w:after="100" w:afterAutospacing="1"/>
        <w:rPr>
          <w:rFonts w:eastAsia="Times New Roman" w:cstheme="minorHAnsi"/>
        </w:rPr>
      </w:pPr>
      <w:r w:rsidRPr="00E4480C">
        <w:rPr>
          <w:rFonts w:eastAsia="Times New Roman" w:cstheme="minorHAnsi"/>
        </w:rPr>
        <w:t>Liability, safeguards, controller &amp; processor</w:t>
      </w:r>
    </w:p>
    <w:p w14:paraId="7650E048" w14:textId="77777777" w:rsidR="00D81638" w:rsidRPr="00E4480C" w:rsidRDefault="00D81638" w:rsidP="00D81638">
      <w:pPr>
        <w:pStyle w:val="ListParagraph"/>
        <w:spacing w:before="100" w:beforeAutospacing="1" w:after="100" w:afterAutospacing="1"/>
        <w:rPr>
          <w:rFonts w:eastAsia="Times New Roman" w:cstheme="minorHAnsi"/>
        </w:rPr>
      </w:pPr>
    </w:p>
    <w:p w14:paraId="17B91D8C" w14:textId="7C305F1B" w:rsidR="00D81638" w:rsidRPr="00E4480C" w:rsidRDefault="004B1B78" w:rsidP="00400AFC">
      <w:pPr>
        <w:pStyle w:val="ListParagraph"/>
        <w:numPr>
          <w:ilvl w:val="0"/>
          <w:numId w:val="1"/>
        </w:numPr>
        <w:rPr>
          <w:rFonts w:eastAsia="Times New Roman" w:cstheme="minorHAnsi"/>
        </w:rPr>
      </w:pPr>
      <w:r w:rsidRPr="00E4480C">
        <w:rPr>
          <w:rFonts w:eastAsia="Times New Roman" w:cstheme="minorHAnsi"/>
        </w:rPr>
        <w:t>Legitimate interests and automated submissions and/or disclosures</w:t>
      </w:r>
    </w:p>
    <w:p w14:paraId="33AF5336" w14:textId="24F94308" w:rsidR="005C1AE2" w:rsidRPr="00E4480C" w:rsidRDefault="005C1AE2" w:rsidP="00D81638">
      <w:pPr>
        <w:ind w:left="720"/>
        <w:rPr>
          <w:rFonts w:eastAsia="Times New Roman" w:cstheme="minorHAnsi"/>
        </w:rPr>
      </w:pPr>
    </w:p>
    <w:p w14:paraId="098D5BCE" w14:textId="7AB687E1" w:rsidR="00445DE5" w:rsidRPr="00E4480C" w:rsidRDefault="004B1B78" w:rsidP="00400AFC">
      <w:pPr>
        <w:pStyle w:val="ListParagraph"/>
        <w:numPr>
          <w:ilvl w:val="0"/>
          <w:numId w:val="1"/>
        </w:numPr>
        <w:rPr>
          <w:rFonts w:eastAsia="Times New Roman" w:cstheme="minorHAnsi"/>
        </w:rPr>
      </w:pPr>
      <w:r w:rsidRPr="00E4480C">
        <w:rPr>
          <w:rFonts w:eastAsia="Times New Roman" w:cstheme="minorHAnsi"/>
        </w:rPr>
        <w:t>Lawful basis for disclosure to Law Enforcement Authorities outside the Controller’s jurisdiction</w:t>
      </w:r>
    </w:p>
    <w:p w14:paraId="0CD01176" w14:textId="77777777" w:rsidR="00445DE5" w:rsidRPr="00E4480C" w:rsidRDefault="00445DE5" w:rsidP="00FD79A6">
      <w:pPr>
        <w:pStyle w:val="ListParagraph"/>
        <w:rPr>
          <w:rFonts w:eastAsia="Times New Roman" w:cstheme="minorHAnsi"/>
        </w:rPr>
      </w:pPr>
    </w:p>
    <w:p w14:paraId="1A7B71F9" w14:textId="069DF7DF" w:rsidR="00445DE5" w:rsidRPr="00E4480C" w:rsidRDefault="00BF48C3" w:rsidP="00400AFC">
      <w:pPr>
        <w:pStyle w:val="ListParagraph"/>
        <w:numPr>
          <w:ilvl w:val="0"/>
          <w:numId w:val="1"/>
        </w:numPr>
        <w:rPr>
          <w:rFonts w:eastAsia="Times New Roman" w:cstheme="minorHAnsi"/>
        </w:rPr>
      </w:pPr>
      <w:r w:rsidRPr="00E4480C">
        <w:rPr>
          <w:rFonts w:eastAsia="Times New Roman" w:cstheme="minorHAnsi"/>
        </w:rPr>
        <w:t>Pseudonymized email addresses</w:t>
      </w:r>
    </w:p>
    <w:p w14:paraId="2CB4F565" w14:textId="77777777" w:rsidR="00440B26" w:rsidRPr="00E4480C" w:rsidRDefault="00440B26" w:rsidP="00440B26">
      <w:pPr>
        <w:widowControl w:val="0"/>
        <w:autoSpaceDE w:val="0"/>
        <w:autoSpaceDN w:val="0"/>
        <w:adjustRightInd w:val="0"/>
        <w:rPr>
          <w:rFonts w:eastAsia="Times New Roman" w:cstheme="minorHAnsi"/>
        </w:rPr>
      </w:pPr>
    </w:p>
    <w:p w14:paraId="62759887" w14:textId="3696F8AA" w:rsidR="00710F45" w:rsidRPr="00E4480C" w:rsidRDefault="00BF48C3" w:rsidP="00400AFC">
      <w:pPr>
        <w:pStyle w:val="ListParagraph"/>
        <w:widowControl w:val="0"/>
        <w:numPr>
          <w:ilvl w:val="0"/>
          <w:numId w:val="1"/>
        </w:numPr>
        <w:autoSpaceDE w:val="0"/>
        <w:autoSpaceDN w:val="0"/>
        <w:adjustRightInd w:val="0"/>
        <w:rPr>
          <w:rFonts w:eastAsia="Calibri" w:cstheme="minorHAnsi"/>
        </w:rPr>
      </w:pPr>
      <w:r w:rsidRPr="00E4480C">
        <w:rPr>
          <w:rFonts w:eastAsia="Calibri" w:cstheme="minorHAnsi"/>
        </w:rPr>
        <w:t>Consent</w:t>
      </w:r>
    </w:p>
    <w:p w14:paraId="7E9305D3" w14:textId="77777777" w:rsidR="00BF48C3" w:rsidRPr="00E4480C" w:rsidRDefault="00BF48C3" w:rsidP="00BF48C3">
      <w:pPr>
        <w:pStyle w:val="ListParagraph"/>
        <w:rPr>
          <w:rFonts w:eastAsia="Calibri" w:cstheme="minorHAnsi"/>
        </w:rPr>
      </w:pPr>
    </w:p>
    <w:p w14:paraId="58CE54AB" w14:textId="71DF9C75" w:rsidR="00BF48C3" w:rsidRPr="00E4480C" w:rsidRDefault="00BF48C3" w:rsidP="00400AFC">
      <w:pPr>
        <w:pStyle w:val="ListParagraph"/>
        <w:widowControl w:val="0"/>
        <w:numPr>
          <w:ilvl w:val="0"/>
          <w:numId w:val="1"/>
        </w:numPr>
        <w:autoSpaceDE w:val="0"/>
        <w:autoSpaceDN w:val="0"/>
        <w:adjustRightInd w:val="0"/>
        <w:rPr>
          <w:rFonts w:eastAsia="Calibri" w:cstheme="minorHAnsi"/>
        </w:rPr>
      </w:pPr>
      <w:r w:rsidRPr="00E4480C">
        <w:rPr>
          <w:rFonts w:eastAsia="Calibri" w:cstheme="minorHAnsi"/>
        </w:rPr>
        <w:t>Accuracy principle</w:t>
      </w:r>
    </w:p>
    <w:p w14:paraId="5FA89B73" w14:textId="77777777" w:rsidR="00BF48C3" w:rsidRPr="00E4480C" w:rsidRDefault="00BF48C3" w:rsidP="00BF48C3">
      <w:pPr>
        <w:pStyle w:val="ListParagraph"/>
        <w:rPr>
          <w:rFonts w:eastAsia="Calibri" w:cstheme="minorHAnsi"/>
        </w:rPr>
      </w:pPr>
    </w:p>
    <w:p w14:paraId="7752EBFC" w14:textId="66ADF855" w:rsidR="0004491E" w:rsidRPr="00E4480C" w:rsidRDefault="00BF48C3" w:rsidP="00400AFC">
      <w:pPr>
        <w:pStyle w:val="ListParagraph"/>
        <w:widowControl w:val="0"/>
        <w:numPr>
          <w:ilvl w:val="0"/>
          <w:numId w:val="1"/>
        </w:numPr>
        <w:autoSpaceDE w:val="0"/>
        <w:autoSpaceDN w:val="0"/>
        <w:adjustRightInd w:val="0"/>
        <w:rPr>
          <w:rFonts w:eastAsia="Calibri" w:cstheme="minorHAnsi"/>
        </w:rPr>
      </w:pPr>
      <w:r w:rsidRPr="00E4480C">
        <w:rPr>
          <w:rFonts w:eastAsia="Calibri" w:cstheme="minorHAnsi"/>
        </w:rPr>
        <w:t>Automation use cases</w:t>
      </w:r>
    </w:p>
    <w:p w14:paraId="36A135D7" w14:textId="619B43E2" w:rsidR="004028F7" w:rsidRPr="00E4480C" w:rsidRDefault="004028F7" w:rsidP="001C34C5">
      <w:pPr>
        <w:widowControl w:val="0"/>
        <w:autoSpaceDE w:val="0"/>
        <w:autoSpaceDN w:val="0"/>
        <w:adjustRightInd w:val="0"/>
        <w:rPr>
          <w:rFonts w:eastAsia="Calibri" w:cstheme="minorHAnsi"/>
        </w:rPr>
      </w:pPr>
    </w:p>
    <w:p w14:paraId="1C881995" w14:textId="13C9BBFF" w:rsidR="004028F7" w:rsidRPr="00E4480C" w:rsidRDefault="004028F7" w:rsidP="001C34C5">
      <w:pPr>
        <w:widowControl w:val="0"/>
        <w:autoSpaceDE w:val="0"/>
        <w:autoSpaceDN w:val="0"/>
        <w:adjustRightInd w:val="0"/>
        <w:rPr>
          <w:rFonts w:eastAsia="Calibri" w:cstheme="minorHAnsi"/>
        </w:rPr>
      </w:pPr>
      <w:r w:rsidRPr="00E4480C">
        <w:rPr>
          <w:rFonts w:eastAsia="Calibri" w:cstheme="minorHAnsi"/>
        </w:rPr>
        <w:t xml:space="preserve">Lastly, the following </w:t>
      </w:r>
      <w:hyperlink r:id="rId21" w:history="1">
        <w:r w:rsidRPr="00E4480C">
          <w:rPr>
            <w:rStyle w:val="Hyperlink"/>
            <w:rFonts w:eastAsia="Calibri" w:cstheme="minorHAnsi"/>
          </w:rPr>
          <w:t>list of resources</w:t>
        </w:r>
      </w:hyperlink>
      <w:r w:rsidRPr="00E4480C">
        <w:rPr>
          <w:rFonts w:eastAsia="Calibri" w:cstheme="minorHAnsi"/>
        </w:rPr>
        <w:t>, which in</w:t>
      </w:r>
      <w:r w:rsidR="00AC088D" w:rsidRPr="00E4480C">
        <w:rPr>
          <w:rFonts w:eastAsia="Calibri" w:cstheme="minorHAnsi"/>
        </w:rPr>
        <w:t>cludes previously-received</w:t>
      </w:r>
      <w:r w:rsidRPr="00E4480C">
        <w:rPr>
          <w:rFonts w:eastAsia="Calibri" w:cstheme="minorHAnsi"/>
        </w:rPr>
        <w:t xml:space="preserve"> </w:t>
      </w:r>
      <w:r w:rsidR="002A799D" w:rsidRPr="00E4480C">
        <w:rPr>
          <w:rFonts w:eastAsia="Calibri" w:cstheme="minorHAnsi"/>
        </w:rPr>
        <w:t xml:space="preserve">guidance </w:t>
      </w:r>
      <w:r w:rsidR="00AC088D" w:rsidRPr="00E4480C">
        <w:rPr>
          <w:rFonts w:eastAsia="Calibri" w:cstheme="minorHAnsi"/>
        </w:rPr>
        <w:t xml:space="preserve">on RDDS, privacy law, ICANN policies, et. </w:t>
      </w:r>
      <w:proofErr w:type="gramStart"/>
      <w:r w:rsidR="00AC088D" w:rsidRPr="00E4480C">
        <w:rPr>
          <w:rFonts w:eastAsia="Calibri" w:cstheme="minorHAnsi"/>
        </w:rPr>
        <w:t>al.,</w:t>
      </w:r>
      <w:proofErr w:type="gramEnd"/>
      <w:r w:rsidR="00AC088D" w:rsidRPr="00E4480C">
        <w:rPr>
          <w:rFonts w:eastAsia="Calibri" w:cstheme="minorHAnsi"/>
        </w:rPr>
        <w:t xml:space="preserve"> was made available for EPDP Team review and reference.</w:t>
      </w:r>
    </w:p>
    <w:p w14:paraId="3D3DDC69" w14:textId="77777777" w:rsidR="00ED0651" w:rsidRDefault="00ED0651" w:rsidP="001C34C5">
      <w:pPr>
        <w:widowControl w:val="0"/>
        <w:autoSpaceDE w:val="0"/>
        <w:autoSpaceDN w:val="0"/>
        <w:adjustRightInd w:val="0"/>
        <w:rPr>
          <w:rFonts w:eastAsia="Calibri" w:cstheme="minorHAnsi"/>
          <w:sz w:val="22"/>
          <w:szCs w:val="22"/>
        </w:rPr>
      </w:pPr>
    </w:p>
    <w:p w14:paraId="6EA21E5C" w14:textId="77777777" w:rsidR="004E6172" w:rsidRDefault="004E6172">
      <w:pPr>
        <w:rPr>
          <w:rFonts w:asciiTheme="majorHAnsi" w:eastAsiaTheme="majorEastAsia" w:hAnsiTheme="majorHAnsi" w:cstheme="majorBidi"/>
          <w:color w:val="FFFFFF" w:themeColor="background1"/>
          <w:sz w:val="32"/>
          <w:szCs w:val="32"/>
        </w:rPr>
      </w:pPr>
      <w:bookmarkStart w:id="7" w:name="_Toc52267999"/>
      <w:r>
        <w:rPr>
          <w:color w:val="FFFFFF" w:themeColor="background1"/>
        </w:rPr>
        <w:br w:type="page"/>
      </w:r>
    </w:p>
    <w:p w14:paraId="161D3D61" w14:textId="6F46150A" w:rsidR="00F9736D" w:rsidRPr="00ED0651" w:rsidRDefault="00F9736D" w:rsidP="00400AFC">
      <w:pPr>
        <w:pStyle w:val="Heading1"/>
        <w:keepLines w:val="0"/>
        <w:numPr>
          <w:ilvl w:val="0"/>
          <w:numId w:val="3"/>
        </w:numPr>
        <w:pBdr>
          <w:top w:val="single" w:sz="4" w:space="1" w:color="FFFFFF" w:themeColor="background1"/>
          <w:left w:val="single" w:sz="4" w:space="4" w:color="FFFFFF" w:themeColor="background1"/>
          <w:bottom w:val="single" w:sz="4" w:space="1" w:color="FFFFFF" w:themeColor="background1"/>
          <w:right w:val="single" w:sz="4" w:space="4" w:color="FFFFFF" w:themeColor="background1"/>
        </w:pBdr>
        <w:shd w:val="clear" w:color="auto" w:fill="1768B1"/>
        <w:tabs>
          <w:tab w:val="left" w:pos="450"/>
          <w:tab w:val="center" w:pos="4320"/>
        </w:tabs>
        <w:suppressAutoHyphens/>
        <w:spacing w:before="120" w:after="120"/>
        <w:ind w:left="450" w:hanging="450"/>
        <w:rPr>
          <w:color w:val="FFFFFF" w:themeColor="background1"/>
        </w:rPr>
      </w:pPr>
      <w:r w:rsidRPr="00ED0651">
        <w:rPr>
          <w:color w:val="FFFFFF" w:themeColor="background1"/>
        </w:rPr>
        <w:lastRenderedPageBreak/>
        <w:t>Final Report Submission</w:t>
      </w:r>
      <w:bookmarkEnd w:id="7"/>
    </w:p>
    <w:p w14:paraId="116EB1EC" w14:textId="77777777" w:rsidR="008412EC" w:rsidRPr="00E4480C" w:rsidRDefault="008412EC" w:rsidP="00C50D1B"/>
    <w:p w14:paraId="04F1742B" w14:textId="191FFAC3" w:rsidR="002A5934" w:rsidRPr="00E4480C" w:rsidRDefault="002A5934" w:rsidP="00C50D1B">
      <w:pPr>
        <w:rPr>
          <w:rFonts w:eastAsia="Calibri" w:cstheme="minorHAnsi"/>
        </w:rPr>
      </w:pPr>
      <w:r w:rsidRPr="00E4480C">
        <w:rPr>
          <w:rFonts w:eastAsia="Calibri" w:cstheme="minorHAnsi"/>
        </w:rPr>
        <w:t xml:space="preserve">The </w:t>
      </w:r>
      <w:r w:rsidR="00ED0651" w:rsidRPr="00E4480C">
        <w:rPr>
          <w:rFonts w:eastAsia="Calibri" w:cstheme="minorHAnsi"/>
        </w:rPr>
        <w:t xml:space="preserve">Phase 2 </w:t>
      </w:r>
      <w:r w:rsidRPr="00E4480C">
        <w:rPr>
          <w:rFonts w:eastAsia="Calibri" w:cstheme="minorHAnsi"/>
        </w:rPr>
        <w:t xml:space="preserve">Final Report of the </w:t>
      </w:r>
      <w:r w:rsidR="001E122A" w:rsidRPr="00E4480C">
        <w:rPr>
          <w:rFonts w:eastAsia="Calibri" w:cstheme="minorHAnsi"/>
        </w:rPr>
        <w:t xml:space="preserve">EPDP Team </w:t>
      </w:r>
      <w:r w:rsidRPr="00E4480C">
        <w:rPr>
          <w:rFonts w:eastAsia="Calibri" w:cstheme="minorHAnsi"/>
        </w:rPr>
        <w:t xml:space="preserve">was submitted to the GNSO Council on </w:t>
      </w:r>
      <w:r w:rsidR="00ED0651" w:rsidRPr="00E4480C">
        <w:rPr>
          <w:rFonts w:eastAsia="Calibri" w:cstheme="minorHAnsi"/>
        </w:rPr>
        <w:t>31 July 2020</w:t>
      </w:r>
      <w:r w:rsidR="00ED0651" w:rsidRPr="00E4480C">
        <w:rPr>
          <w:rStyle w:val="FootnoteReference"/>
          <w:rFonts w:eastAsia="Calibri" w:cstheme="minorHAnsi"/>
        </w:rPr>
        <w:footnoteReference w:id="1"/>
      </w:r>
      <w:r w:rsidRPr="00E4480C">
        <w:rPr>
          <w:rFonts w:eastAsia="Calibri" w:cstheme="minorHAnsi"/>
        </w:rPr>
        <w:t xml:space="preserve"> and can be found here in full</w:t>
      </w:r>
      <w:r w:rsidRPr="00E4480C">
        <w:t xml:space="preserve">: </w:t>
      </w:r>
      <w:hyperlink r:id="rId22" w:history="1">
        <w:r w:rsidRPr="00E4480C">
          <w:rPr>
            <w:rStyle w:val="Hyperlink"/>
            <w:rFonts w:eastAsia="Times New Roman" w:cstheme="minorHAnsi"/>
          </w:rPr>
          <w:t>Final Report</w:t>
        </w:r>
      </w:hyperlink>
      <w:r w:rsidR="001C34C5" w:rsidRPr="00E4480C">
        <w:rPr>
          <w:rStyle w:val="Hyperlink"/>
          <w:rFonts w:eastAsia="Times New Roman" w:cstheme="minorHAnsi"/>
          <w:u w:val="none"/>
        </w:rPr>
        <w:t xml:space="preserve">. </w:t>
      </w:r>
      <w:r w:rsidR="001C34C5" w:rsidRPr="00E4480C">
        <w:rPr>
          <w:rFonts w:eastAsia="Calibri" w:cstheme="minorHAnsi"/>
        </w:rPr>
        <w:t>The recommendations are included as an annex to this report</w:t>
      </w:r>
      <w:r w:rsidR="001C34C5" w:rsidRPr="00E4480C">
        <w:rPr>
          <w:rFonts w:eastAsia="Calibri"/>
        </w:rPr>
        <w:t>.</w:t>
      </w:r>
      <w:r w:rsidR="00445DE5" w:rsidRPr="00E4480C">
        <w:rPr>
          <w:rFonts w:eastAsia="Calibri" w:cstheme="minorHAnsi"/>
        </w:rPr>
        <w:t xml:space="preserve"> </w:t>
      </w:r>
    </w:p>
    <w:p w14:paraId="31E6A7A5" w14:textId="77777777" w:rsidR="00C50D1B" w:rsidRPr="00E4480C" w:rsidRDefault="00C50D1B" w:rsidP="00C50D1B">
      <w:pPr>
        <w:rPr>
          <w:rFonts w:eastAsia="Calibri" w:cstheme="minorHAnsi"/>
        </w:rPr>
      </w:pPr>
    </w:p>
    <w:p w14:paraId="3E0248B9" w14:textId="4AD6EA48" w:rsidR="002A5934" w:rsidRPr="00E4480C" w:rsidRDefault="002A5934" w:rsidP="00C50D1B">
      <w:pPr>
        <w:rPr>
          <w:rFonts w:eastAsia="Calibri" w:cstheme="minorHAnsi"/>
        </w:rPr>
      </w:pPr>
      <w:r w:rsidRPr="00E4480C">
        <w:rPr>
          <w:rFonts w:eastAsia="Calibri" w:cstheme="minorHAnsi"/>
        </w:rPr>
        <w:t xml:space="preserve">Translations of the Final Report have been requested in all the other official languages of the United Nations. </w:t>
      </w:r>
    </w:p>
    <w:p w14:paraId="01B27C91" w14:textId="77777777" w:rsidR="004E6172" w:rsidRDefault="004E6172">
      <w:pPr>
        <w:rPr>
          <w:rFonts w:asciiTheme="majorHAnsi" w:eastAsiaTheme="majorEastAsia" w:hAnsiTheme="majorHAnsi" w:cstheme="majorBidi"/>
          <w:color w:val="FFFFFF" w:themeColor="background1"/>
          <w:sz w:val="32"/>
          <w:szCs w:val="32"/>
        </w:rPr>
      </w:pPr>
      <w:bookmarkStart w:id="8" w:name="_Toc52268000"/>
      <w:r>
        <w:rPr>
          <w:color w:val="FFFFFF" w:themeColor="background1"/>
        </w:rPr>
        <w:br w:type="page"/>
      </w:r>
    </w:p>
    <w:p w14:paraId="74C2AE12" w14:textId="75CAD74C" w:rsidR="00F9736D" w:rsidRPr="00ED0651" w:rsidRDefault="00F9736D" w:rsidP="00400AFC">
      <w:pPr>
        <w:pStyle w:val="Heading1"/>
        <w:keepLines w:val="0"/>
        <w:numPr>
          <w:ilvl w:val="0"/>
          <w:numId w:val="3"/>
        </w:numPr>
        <w:pBdr>
          <w:top w:val="single" w:sz="4" w:space="1" w:color="FFFFFF" w:themeColor="background1"/>
          <w:left w:val="single" w:sz="4" w:space="4" w:color="FFFFFF" w:themeColor="background1"/>
          <w:bottom w:val="single" w:sz="4" w:space="1" w:color="FFFFFF" w:themeColor="background1"/>
          <w:right w:val="single" w:sz="4" w:space="4" w:color="FFFFFF" w:themeColor="background1"/>
        </w:pBdr>
        <w:shd w:val="clear" w:color="auto" w:fill="1768B1"/>
        <w:tabs>
          <w:tab w:val="left" w:pos="450"/>
          <w:tab w:val="center" w:pos="4320"/>
        </w:tabs>
        <w:suppressAutoHyphens/>
        <w:spacing w:before="120" w:after="120"/>
        <w:ind w:left="450" w:hanging="450"/>
        <w:rPr>
          <w:color w:val="FFFFFF" w:themeColor="background1"/>
        </w:rPr>
      </w:pPr>
      <w:r w:rsidRPr="00ED0651">
        <w:rPr>
          <w:color w:val="FFFFFF" w:themeColor="background1"/>
        </w:rPr>
        <w:lastRenderedPageBreak/>
        <w:t>Council Deliberations</w:t>
      </w:r>
      <w:bookmarkEnd w:id="8"/>
    </w:p>
    <w:p w14:paraId="744105B2" w14:textId="77777777" w:rsidR="00C50D1B" w:rsidRDefault="00C50D1B" w:rsidP="00C50D1B"/>
    <w:p w14:paraId="78ACB666" w14:textId="23183F4C" w:rsidR="002A5934" w:rsidRPr="00E4480C" w:rsidRDefault="002A5934" w:rsidP="00823DD4">
      <w:pPr>
        <w:rPr>
          <w:i/>
        </w:rPr>
      </w:pPr>
      <w:r w:rsidRPr="00E4480C">
        <w:rPr>
          <w:i/>
        </w:rPr>
        <w:t xml:space="preserve">A copy of the minutes of the Council deliberation on the policy issue, including all opinions expressed during such deliberation, accompanied by a description of who expressed such opinions. </w:t>
      </w:r>
    </w:p>
    <w:p w14:paraId="65E2B487" w14:textId="77777777" w:rsidR="00E4480C" w:rsidRPr="00E4480C" w:rsidRDefault="00E4480C" w:rsidP="002A5934">
      <w:pPr>
        <w:spacing w:before="100" w:beforeAutospacing="1" w:after="100" w:afterAutospacing="1"/>
        <w:rPr>
          <w:rFonts w:eastAsia="Times New Roman" w:cstheme="minorHAnsi"/>
        </w:rPr>
      </w:pPr>
      <w:r w:rsidRPr="00E4480C">
        <w:rPr>
          <w:rFonts w:eastAsia="Times New Roman" w:cstheme="minorHAnsi"/>
        </w:rPr>
        <w:t xml:space="preserve">On 19 August 2020, Keith </w:t>
      </w:r>
      <w:proofErr w:type="spellStart"/>
      <w:r w:rsidRPr="00E4480C">
        <w:rPr>
          <w:rFonts w:eastAsia="Times New Roman" w:cstheme="minorHAnsi"/>
        </w:rPr>
        <w:t>Drazek</w:t>
      </w:r>
      <w:proofErr w:type="spellEnd"/>
      <w:r w:rsidRPr="00E4480C">
        <w:rPr>
          <w:rFonts w:eastAsia="Times New Roman" w:cstheme="minorHAnsi"/>
        </w:rPr>
        <w:t xml:space="preserve">, GNSO Chair, sent a message to the Council outlining the proposed leadership approach for dealing with the EPDP Phase 2 Final Report (see </w:t>
      </w:r>
      <w:hyperlink r:id="rId23" w:history="1">
        <w:r w:rsidRPr="00E4480C">
          <w:rPr>
            <w:rStyle w:val="Hyperlink"/>
            <w:rFonts w:eastAsia="Times New Roman" w:cstheme="minorHAnsi"/>
          </w:rPr>
          <w:t>https://mm.icann.org/pipermail/council/2020-August/023976.html</w:t>
        </w:r>
      </w:hyperlink>
      <w:r w:rsidRPr="00E4480C">
        <w:rPr>
          <w:rFonts w:eastAsia="Times New Roman" w:cstheme="minorHAnsi"/>
        </w:rPr>
        <w:t xml:space="preserve">). </w:t>
      </w:r>
      <w:r w:rsidR="00D83A8F" w:rsidRPr="00E4480C">
        <w:rPr>
          <w:rFonts w:eastAsia="Times New Roman" w:cstheme="minorHAnsi"/>
        </w:rPr>
        <w:t>The GNSO Council had its first exchange of view</w:t>
      </w:r>
      <w:r w:rsidRPr="00E4480C">
        <w:rPr>
          <w:rFonts w:eastAsia="Times New Roman" w:cstheme="minorHAnsi"/>
        </w:rPr>
        <w:t xml:space="preserve"> on this proposed approach</w:t>
      </w:r>
      <w:r w:rsidR="00D83A8F" w:rsidRPr="00E4480C">
        <w:rPr>
          <w:rFonts w:eastAsia="Times New Roman" w:cstheme="minorHAnsi"/>
        </w:rPr>
        <w:t xml:space="preserve"> during its meeting on 20 August 2020 (see </w:t>
      </w:r>
      <w:hyperlink r:id="rId24" w:history="1">
        <w:r w:rsidR="00D83A8F" w:rsidRPr="00E4480C">
          <w:rPr>
            <w:rStyle w:val="Hyperlink"/>
            <w:rFonts w:eastAsia="Times New Roman" w:cstheme="minorHAnsi"/>
          </w:rPr>
          <w:t>transcript</w:t>
        </w:r>
      </w:hyperlink>
      <w:r w:rsidR="00D83A8F" w:rsidRPr="00E4480C">
        <w:rPr>
          <w:rFonts w:eastAsia="Times New Roman" w:cstheme="minorHAnsi"/>
        </w:rPr>
        <w:t xml:space="preserve"> or </w:t>
      </w:r>
      <w:hyperlink r:id="rId25" w:history="1">
        <w:r w:rsidR="00D83A8F" w:rsidRPr="00E4480C">
          <w:rPr>
            <w:rStyle w:val="Hyperlink"/>
            <w:rFonts w:eastAsia="Times New Roman" w:cstheme="minorHAnsi"/>
          </w:rPr>
          <w:t>recording</w:t>
        </w:r>
      </w:hyperlink>
      <w:r w:rsidR="00D83A8F" w:rsidRPr="00E4480C">
        <w:rPr>
          <w:rFonts w:eastAsia="Times New Roman" w:cstheme="minorHAnsi"/>
        </w:rPr>
        <w:t xml:space="preserve">). This was followed by a dedicated </w:t>
      </w:r>
      <w:r w:rsidRPr="00E4480C">
        <w:rPr>
          <w:rFonts w:eastAsia="Times New Roman" w:cstheme="minorHAnsi"/>
        </w:rPr>
        <w:t xml:space="preserve">GNSO Council EPDP Phase 2 Final Report </w:t>
      </w:r>
      <w:r w:rsidR="00D83A8F" w:rsidRPr="00E4480C">
        <w:rPr>
          <w:rFonts w:eastAsia="Times New Roman" w:cstheme="minorHAnsi"/>
        </w:rPr>
        <w:t xml:space="preserve">webinar </w:t>
      </w:r>
      <w:r w:rsidRPr="00E4480C">
        <w:rPr>
          <w:rFonts w:eastAsia="Times New Roman" w:cstheme="minorHAnsi"/>
        </w:rPr>
        <w:t xml:space="preserve">which provided an overview of the Final Report and its recommendations on 3 September 2020 (see </w:t>
      </w:r>
      <w:hyperlink r:id="rId26" w:history="1">
        <w:r w:rsidRPr="00E4480C">
          <w:rPr>
            <w:rStyle w:val="Hyperlink"/>
            <w:rFonts w:eastAsia="Times New Roman" w:cstheme="minorHAnsi"/>
          </w:rPr>
          <w:t>presentation</w:t>
        </w:r>
      </w:hyperlink>
      <w:r w:rsidRPr="00E4480C">
        <w:rPr>
          <w:rFonts w:eastAsia="Times New Roman" w:cstheme="minorHAnsi"/>
        </w:rPr>
        <w:t xml:space="preserve"> or </w:t>
      </w:r>
      <w:hyperlink r:id="rId27" w:history="1">
        <w:r w:rsidRPr="00E4480C">
          <w:rPr>
            <w:rStyle w:val="Hyperlink"/>
            <w:rFonts w:eastAsia="Times New Roman" w:cstheme="minorHAnsi"/>
          </w:rPr>
          <w:t>recording</w:t>
        </w:r>
      </w:hyperlink>
      <w:r w:rsidRPr="00E4480C">
        <w:rPr>
          <w:rFonts w:eastAsia="Times New Roman" w:cstheme="minorHAnsi"/>
        </w:rPr>
        <w:t xml:space="preserve">). </w:t>
      </w:r>
    </w:p>
    <w:p w14:paraId="14DE550D" w14:textId="6FF6B09F" w:rsidR="002A5934" w:rsidRPr="00E4480C" w:rsidRDefault="00E4480C" w:rsidP="002A5934">
      <w:pPr>
        <w:spacing w:before="100" w:beforeAutospacing="1" w:after="100" w:afterAutospacing="1"/>
        <w:rPr>
          <w:rFonts w:eastAsia="Times New Roman" w:cstheme="minorHAnsi"/>
        </w:rPr>
      </w:pPr>
      <w:r w:rsidRPr="00E4480C">
        <w:rPr>
          <w:rFonts w:eastAsia="Times New Roman" w:cstheme="minorHAnsi"/>
        </w:rPr>
        <w:t xml:space="preserve">On 11 September 2020, Rafik </w:t>
      </w:r>
      <w:proofErr w:type="spellStart"/>
      <w:r w:rsidRPr="00E4480C">
        <w:rPr>
          <w:rFonts w:eastAsia="Times New Roman" w:cstheme="minorHAnsi"/>
        </w:rPr>
        <w:t>Dammak</w:t>
      </w:r>
      <w:proofErr w:type="spellEnd"/>
      <w:r w:rsidRPr="00E4480C">
        <w:rPr>
          <w:rFonts w:eastAsia="Times New Roman" w:cstheme="minorHAnsi"/>
        </w:rPr>
        <w:t xml:space="preserve"> submitted the proposed motion on the EPDP Phase 2 Final Report to the GNSO Council mailing list (see </w:t>
      </w:r>
      <w:hyperlink r:id="rId28" w:history="1">
        <w:r w:rsidRPr="00E4480C">
          <w:rPr>
            <w:rStyle w:val="Hyperlink"/>
            <w:rFonts w:eastAsia="Times New Roman" w:cstheme="minorHAnsi"/>
          </w:rPr>
          <w:t>https://mm.icann.org/pipermail/council/2020-September/024014.html</w:t>
        </w:r>
      </w:hyperlink>
      <w:r w:rsidRPr="00E4480C">
        <w:rPr>
          <w:rFonts w:eastAsia="Times New Roman" w:cstheme="minorHAnsi"/>
        </w:rPr>
        <w:t xml:space="preserve">). The GNSO Council considered and adopted the motion during its meeting on 24 September 2020. </w:t>
      </w:r>
      <w:r w:rsidR="002A5934" w:rsidRPr="00E4480C">
        <w:rPr>
          <w:rFonts w:eastAsia="Times New Roman" w:cstheme="minorHAnsi"/>
        </w:rPr>
        <w:t xml:space="preserve">Please refer to the GNSO Council’s resolution adopting the final recommendations from the </w:t>
      </w:r>
      <w:r w:rsidRPr="00E4480C">
        <w:rPr>
          <w:rFonts w:eastAsia="Times New Roman" w:cstheme="minorHAnsi"/>
        </w:rPr>
        <w:t>E</w:t>
      </w:r>
      <w:r w:rsidR="002A5934" w:rsidRPr="00E4480C">
        <w:rPr>
          <w:rFonts w:eastAsia="Times New Roman" w:cstheme="minorHAnsi"/>
        </w:rPr>
        <w:t>PDP</w:t>
      </w:r>
      <w:r w:rsidRPr="00E4480C">
        <w:rPr>
          <w:rFonts w:eastAsia="Times New Roman" w:cstheme="minorHAnsi"/>
        </w:rPr>
        <w:t xml:space="preserve"> Phase 2 Team</w:t>
      </w:r>
      <w:r w:rsidR="002A5934" w:rsidRPr="00E4480C">
        <w:rPr>
          <w:rFonts w:eastAsia="Times New Roman" w:cstheme="minorHAnsi"/>
        </w:rPr>
        <w:t xml:space="preserve"> at</w:t>
      </w:r>
      <w:r w:rsidR="00ED0651" w:rsidRPr="00E4480C">
        <w:rPr>
          <w:rFonts w:eastAsia="Times New Roman" w:cstheme="minorHAnsi"/>
        </w:rPr>
        <w:t xml:space="preserve"> </w:t>
      </w:r>
      <w:hyperlink r:id="rId29" w:anchor="20200924-2" w:history="1">
        <w:r w:rsidR="00ED0651" w:rsidRPr="00E4480C">
          <w:rPr>
            <w:rStyle w:val="Hyperlink"/>
            <w:rFonts w:eastAsia="Times New Roman" w:cstheme="minorHAnsi"/>
          </w:rPr>
          <w:t>https://gnso.icann.org/en/council/resolutions/2020#20200924-2</w:t>
        </w:r>
      </w:hyperlink>
      <w:r w:rsidR="00ED0651" w:rsidRPr="00E4480C">
        <w:rPr>
          <w:rFonts w:eastAsia="Times New Roman" w:cstheme="minorHAnsi"/>
        </w:rPr>
        <w:t xml:space="preserve"> </w:t>
      </w:r>
      <w:r w:rsidR="002A5934" w:rsidRPr="00E4480C">
        <w:rPr>
          <w:rFonts w:eastAsia="Times New Roman" w:cstheme="minorHAnsi"/>
        </w:rPr>
        <w:t xml:space="preserve">as well as the transcript and minutes from that Council meeting, at </w:t>
      </w:r>
      <w:hyperlink r:id="rId30" w:history="1">
        <w:r w:rsidR="00ED0651" w:rsidRPr="00E4480C">
          <w:rPr>
            <w:rStyle w:val="Hyperlink"/>
          </w:rPr>
          <w:t>https://gnso.icann.org/sites/default/files/policy/2020/transcript/transcript-gnso-council-24sep20-en.pdf</w:t>
        </w:r>
      </w:hyperlink>
      <w:r w:rsidR="00ED0651" w:rsidRPr="00E4480C">
        <w:t xml:space="preserve"> </w:t>
      </w:r>
      <w:r w:rsidR="002A5934" w:rsidRPr="00E4480C">
        <w:rPr>
          <w:rFonts w:eastAsia="Times New Roman" w:cstheme="minorHAnsi"/>
        </w:rPr>
        <w:t xml:space="preserve">and </w:t>
      </w:r>
      <w:r w:rsidR="00ED0651" w:rsidRPr="00E4480C">
        <w:rPr>
          <w:rFonts w:eastAsia="Times New Roman" w:cstheme="minorHAnsi"/>
        </w:rPr>
        <w:t>[</w:t>
      </w:r>
      <w:r w:rsidR="00ED0651" w:rsidRPr="00E4480C">
        <w:rPr>
          <w:rFonts w:eastAsia="Times New Roman" w:cstheme="minorHAnsi"/>
          <w:highlight w:val="yellow"/>
        </w:rPr>
        <w:t>include link</w:t>
      </w:r>
      <w:r w:rsidR="00A455A4" w:rsidRPr="00E4480C">
        <w:rPr>
          <w:rFonts w:eastAsia="Times New Roman" w:cstheme="minorHAnsi"/>
          <w:highlight w:val="yellow"/>
        </w:rPr>
        <w:t xml:space="preserve"> once available</w:t>
      </w:r>
      <w:r w:rsidR="00ED0651" w:rsidRPr="00E4480C">
        <w:rPr>
          <w:rFonts w:eastAsia="Times New Roman" w:cstheme="minorHAnsi"/>
        </w:rPr>
        <w:t xml:space="preserve">] </w:t>
      </w:r>
      <w:r w:rsidR="002A5934" w:rsidRPr="00E4480C">
        <w:rPr>
          <w:rFonts w:eastAsia="Times New Roman" w:cstheme="minorHAnsi"/>
        </w:rPr>
        <w:t xml:space="preserve">respectively. </w:t>
      </w:r>
    </w:p>
    <w:p w14:paraId="338C2557" w14:textId="77777777" w:rsidR="004E6172" w:rsidRDefault="004E6172">
      <w:pPr>
        <w:rPr>
          <w:rFonts w:asciiTheme="majorHAnsi" w:eastAsiaTheme="majorEastAsia" w:hAnsiTheme="majorHAnsi" w:cstheme="majorBidi"/>
          <w:color w:val="FFFFFF" w:themeColor="background1"/>
          <w:sz w:val="32"/>
          <w:szCs w:val="32"/>
        </w:rPr>
      </w:pPr>
      <w:bookmarkStart w:id="9" w:name="_Toc52268001"/>
      <w:r>
        <w:rPr>
          <w:color w:val="FFFFFF" w:themeColor="background1"/>
        </w:rPr>
        <w:br w:type="page"/>
      </w:r>
    </w:p>
    <w:p w14:paraId="3071A013" w14:textId="37618731" w:rsidR="002A5934" w:rsidRPr="00A455A4" w:rsidRDefault="002A5934" w:rsidP="00400AFC">
      <w:pPr>
        <w:pStyle w:val="Heading1"/>
        <w:keepLines w:val="0"/>
        <w:numPr>
          <w:ilvl w:val="0"/>
          <w:numId w:val="3"/>
        </w:numPr>
        <w:pBdr>
          <w:top w:val="single" w:sz="4" w:space="1" w:color="FFFFFF" w:themeColor="background1"/>
          <w:left w:val="single" w:sz="4" w:space="4" w:color="FFFFFF" w:themeColor="background1"/>
          <w:bottom w:val="single" w:sz="4" w:space="1" w:color="FFFFFF" w:themeColor="background1"/>
          <w:right w:val="single" w:sz="4" w:space="4" w:color="FFFFFF" w:themeColor="background1"/>
        </w:pBdr>
        <w:shd w:val="clear" w:color="auto" w:fill="1768B1"/>
        <w:tabs>
          <w:tab w:val="left" w:pos="450"/>
          <w:tab w:val="center" w:pos="4320"/>
        </w:tabs>
        <w:suppressAutoHyphens/>
        <w:spacing w:before="120" w:after="120"/>
        <w:ind w:left="450" w:hanging="450"/>
        <w:rPr>
          <w:color w:val="FFFFFF" w:themeColor="background1"/>
        </w:rPr>
      </w:pPr>
      <w:r w:rsidRPr="00A455A4">
        <w:rPr>
          <w:color w:val="FFFFFF" w:themeColor="background1"/>
        </w:rPr>
        <w:lastRenderedPageBreak/>
        <w:t>Consultations undertaken</w:t>
      </w:r>
      <w:bookmarkEnd w:id="9"/>
      <w:r w:rsidRPr="00A455A4">
        <w:rPr>
          <w:color w:val="FFFFFF" w:themeColor="background1"/>
        </w:rPr>
        <w:t xml:space="preserve"> </w:t>
      </w:r>
    </w:p>
    <w:p w14:paraId="1216D644" w14:textId="77777777" w:rsidR="002A5934" w:rsidRPr="00E4480C" w:rsidRDefault="002A5934" w:rsidP="002A5934">
      <w:pPr>
        <w:spacing w:before="100" w:beforeAutospacing="1" w:after="100" w:afterAutospacing="1"/>
        <w:rPr>
          <w:rFonts w:eastAsia="Times New Roman" w:cstheme="minorHAnsi"/>
          <w:u w:val="single"/>
        </w:rPr>
      </w:pPr>
      <w:r w:rsidRPr="00E4480C">
        <w:rPr>
          <w:rFonts w:eastAsia="Times New Roman" w:cstheme="minorHAnsi"/>
          <w:u w:val="single"/>
        </w:rPr>
        <w:t xml:space="preserve">External </w:t>
      </w:r>
    </w:p>
    <w:p w14:paraId="1126AE9F" w14:textId="05F28A43" w:rsidR="002A5934" w:rsidRPr="00E4480C" w:rsidRDefault="002A5934" w:rsidP="002A5934">
      <w:pPr>
        <w:spacing w:before="100" w:beforeAutospacing="1" w:after="100" w:afterAutospacing="1"/>
        <w:rPr>
          <w:rFonts w:eastAsia="Times New Roman" w:cstheme="minorHAnsi"/>
        </w:rPr>
      </w:pPr>
      <w:r w:rsidRPr="00E4480C">
        <w:rPr>
          <w:rFonts w:eastAsia="Times New Roman" w:cstheme="minorHAnsi"/>
        </w:rPr>
        <w:t xml:space="preserve">As mandated by the GNSO’s PDP Manual, the </w:t>
      </w:r>
      <w:r w:rsidR="00440B26" w:rsidRPr="00E4480C">
        <w:rPr>
          <w:rFonts w:eastAsia="Times New Roman" w:cstheme="minorHAnsi"/>
        </w:rPr>
        <w:t>EPDP Team</w:t>
      </w:r>
      <w:r w:rsidRPr="00E4480C">
        <w:rPr>
          <w:rFonts w:eastAsia="Times New Roman" w:cstheme="minorHAnsi"/>
        </w:rPr>
        <w:t xml:space="preserve"> reached out shortly after its initiation to ICANN’s Supporting Organizations and Advisory Committees as well as the GNSO’s Stakeholder Groups and Constituencies to seek their input on the Charter questions. See</w:t>
      </w:r>
      <w:r w:rsidR="00440B26" w:rsidRPr="00E4480C">
        <w:rPr>
          <w:rFonts w:eastAsia="Times New Roman" w:cstheme="minorHAnsi"/>
        </w:rPr>
        <w:t xml:space="preserve"> </w:t>
      </w:r>
      <w:hyperlink r:id="rId31" w:history="1">
        <w:r w:rsidR="00A455A4" w:rsidRPr="00E4480C">
          <w:rPr>
            <w:rStyle w:val="Hyperlink"/>
          </w:rPr>
          <w:t>https://community.icann.org/x/zIWGBg</w:t>
        </w:r>
      </w:hyperlink>
      <w:r w:rsidR="00A455A4" w:rsidRPr="00E4480C">
        <w:t xml:space="preserve"> </w:t>
      </w:r>
      <w:r w:rsidR="00440B26" w:rsidRPr="00E4480C">
        <w:rPr>
          <w:rFonts w:eastAsia="Times New Roman" w:cstheme="minorHAnsi"/>
          <w:color w:val="0000FF"/>
        </w:rPr>
        <w:t xml:space="preserve"> </w:t>
      </w:r>
      <w:r w:rsidRPr="00E4480C">
        <w:rPr>
          <w:rFonts w:eastAsia="Times New Roman" w:cstheme="minorHAnsi"/>
        </w:rPr>
        <w:t>for all the responses received (these were from the Business Constituency, the Non-Commercial Stakeholder Group</w:t>
      </w:r>
      <w:r w:rsidR="00440B26" w:rsidRPr="00E4480C">
        <w:rPr>
          <w:rFonts w:eastAsia="Times New Roman" w:cstheme="minorHAnsi"/>
        </w:rPr>
        <w:t>, the Registrar Stakeholder Group, the Regist</w:t>
      </w:r>
      <w:r w:rsidR="00A455A4" w:rsidRPr="00E4480C">
        <w:rPr>
          <w:rFonts w:eastAsia="Times New Roman" w:cstheme="minorHAnsi"/>
        </w:rPr>
        <w:t>ry</w:t>
      </w:r>
      <w:r w:rsidR="00440B26" w:rsidRPr="00E4480C">
        <w:rPr>
          <w:rFonts w:eastAsia="Times New Roman" w:cstheme="minorHAnsi"/>
        </w:rPr>
        <w:t xml:space="preserve"> Stakeholder Group</w:t>
      </w:r>
      <w:r w:rsidR="00A455A4" w:rsidRPr="00E4480C">
        <w:rPr>
          <w:rFonts w:eastAsia="Times New Roman" w:cstheme="minorHAnsi"/>
        </w:rPr>
        <w:t xml:space="preserve"> and the Internet Service Providers and Connectivity Providers Constituency (ISPCP)</w:t>
      </w:r>
      <w:r w:rsidRPr="00E4480C">
        <w:rPr>
          <w:rFonts w:eastAsia="Times New Roman" w:cstheme="minorHAnsi"/>
        </w:rPr>
        <w:t xml:space="preserve">. </w:t>
      </w:r>
    </w:p>
    <w:p w14:paraId="7FF7BD4A" w14:textId="77777777" w:rsidR="00A455A4" w:rsidRPr="00E4480C" w:rsidRDefault="002A5934" w:rsidP="00A455A4">
      <w:pPr>
        <w:rPr>
          <w:rFonts w:cstheme="minorHAnsi"/>
        </w:rPr>
      </w:pPr>
      <w:r w:rsidRPr="00E4480C">
        <w:rPr>
          <w:rFonts w:eastAsia="Times New Roman" w:cstheme="minorHAnsi"/>
        </w:rPr>
        <w:t xml:space="preserve">Also </w:t>
      </w:r>
      <w:r w:rsidR="00AF4597" w:rsidRPr="00E4480C">
        <w:rPr>
          <w:rFonts w:eastAsia="Times New Roman" w:cstheme="minorHAnsi"/>
        </w:rPr>
        <w:t>as mandated by the GNSO’s</w:t>
      </w:r>
      <w:r w:rsidRPr="00E4480C">
        <w:rPr>
          <w:rFonts w:eastAsia="Times New Roman" w:cstheme="minorHAnsi"/>
        </w:rPr>
        <w:t xml:space="preserve"> PDP Manual, the </w:t>
      </w:r>
      <w:r w:rsidR="00440B26" w:rsidRPr="00E4480C">
        <w:rPr>
          <w:rFonts w:eastAsia="Times New Roman" w:cstheme="minorHAnsi"/>
        </w:rPr>
        <w:t>EPDP Team’s</w:t>
      </w:r>
      <w:r w:rsidRPr="00E4480C">
        <w:rPr>
          <w:rFonts w:eastAsia="Times New Roman" w:cstheme="minorHAnsi"/>
        </w:rPr>
        <w:t xml:space="preserve"> Initial Report was published for public comment following its release on </w:t>
      </w:r>
      <w:r w:rsidR="00A455A4" w:rsidRPr="00E4480C">
        <w:rPr>
          <w:rFonts w:eastAsia="Times New Roman" w:cstheme="minorHAnsi"/>
        </w:rPr>
        <w:t>7 February 2020</w:t>
      </w:r>
      <w:r w:rsidRPr="00E4480C">
        <w:rPr>
          <w:rFonts w:eastAsia="Times New Roman" w:cstheme="minorHAnsi"/>
        </w:rPr>
        <w:t xml:space="preserve"> (see: </w:t>
      </w:r>
      <w:hyperlink r:id="rId32" w:history="1">
        <w:r w:rsidR="00A455A4" w:rsidRPr="00E4480C">
          <w:rPr>
            <w:rStyle w:val="Hyperlink"/>
          </w:rPr>
          <w:t>https://www.icann.org/public-comments/epdp-phase-2-initial-2020-02-07-en</w:t>
        </w:r>
      </w:hyperlink>
      <w:r w:rsidRPr="00E4480C">
        <w:rPr>
          <w:rFonts w:eastAsia="Times New Roman" w:cstheme="minorHAnsi"/>
        </w:rPr>
        <w:t xml:space="preserve">). </w:t>
      </w:r>
      <w:r w:rsidR="00A455A4" w:rsidRPr="00E4480C">
        <w:rPr>
          <w:rFonts w:cstheme="minorHAnsi"/>
        </w:rPr>
        <w:t xml:space="preserve">The EPDP Team used a Google form to facilitate review of public comments. Forty-five contributions were received from GNSO Stakeholder Groups, Constituencies, ICANN Advisory Committees, companies and organizations, in addition to two contributions from individuals. The input provided is at: </w:t>
      </w:r>
      <w:hyperlink r:id="rId33" w:history="1">
        <w:r w:rsidR="00A455A4" w:rsidRPr="00E4480C">
          <w:rPr>
            <w:rStyle w:val="Hyperlink"/>
            <w:rFonts w:cstheme="minorHAnsi"/>
          </w:rPr>
          <w:t>https://docs.google.com/spreadsheets/d/1EBiFCsWfqQnMxEcCaKQywCccEVdBc9_ktPA3PU8nrQk/edit?usp=sharing</w:t>
        </w:r>
      </w:hyperlink>
      <w:r w:rsidR="00A455A4" w:rsidRPr="00E4480C">
        <w:rPr>
          <w:rFonts w:cstheme="minorHAnsi"/>
        </w:rPr>
        <w:t xml:space="preserve">. </w:t>
      </w:r>
    </w:p>
    <w:p w14:paraId="5E25B5E5" w14:textId="77777777" w:rsidR="00A455A4" w:rsidRPr="00E4480C" w:rsidRDefault="00A455A4" w:rsidP="00A455A4">
      <w:pPr>
        <w:ind w:left="360"/>
        <w:rPr>
          <w:rFonts w:eastAsia="Calibri" w:cstheme="minorHAnsi"/>
        </w:rPr>
      </w:pPr>
    </w:p>
    <w:p w14:paraId="67BFEF53" w14:textId="77777777" w:rsidR="00A455A4" w:rsidRPr="00E4480C" w:rsidRDefault="00A455A4" w:rsidP="00A455A4">
      <w:pPr>
        <w:rPr>
          <w:rFonts w:eastAsia="Calibri" w:cstheme="minorHAnsi"/>
        </w:rPr>
      </w:pPr>
      <w:r w:rsidRPr="00E4480C">
        <w:rPr>
          <w:rFonts w:eastAsia="Calibri" w:cstheme="minorHAnsi"/>
        </w:rPr>
        <w:t xml:space="preserve">To facilitate its review of the public comments, the EPDP Team developed a set of public comment review tools (PCRTs) and discussion tables (see </w:t>
      </w:r>
      <w:hyperlink r:id="rId34" w:history="1">
        <w:r w:rsidRPr="00E4480C">
          <w:rPr>
            <w:rStyle w:val="Hyperlink"/>
            <w:rFonts w:eastAsia="Calibri" w:cstheme="minorHAnsi"/>
          </w:rPr>
          <w:t>https://community.icann.org/x/Hi6JBw</w:t>
        </w:r>
      </w:hyperlink>
      <w:r w:rsidRPr="00E4480C">
        <w:rPr>
          <w:rFonts w:eastAsia="Calibri" w:cstheme="minorHAnsi"/>
        </w:rPr>
        <w:t xml:space="preserve">). Through online review and plenary sessions, the EPDP Team completed its review and assessment of the input provided and agreed on changes to made to the recommendations and/or report. </w:t>
      </w:r>
    </w:p>
    <w:p w14:paraId="2CC66D81" w14:textId="77777777" w:rsidR="00A455A4" w:rsidRPr="00E4480C" w:rsidRDefault="00A455A4" w:rsidP="00A455A4">
      <w:pPr>
        <w:rPr>
          <w:rFonts w:ascii="Calibri" w:eastAsia="Calibri" w:hAnsi="Calibri" w:cs="Calibri"/>
        </w:rPr>
      </w:pPr>
    </w:p>
    <w:p w14:paraId="2E424CE0" w14:textId="38B90375" w:rsidR="00A455A4" w:rsidRPr="00E4480C" w:rsidRDefault="00A455A4" w:rsidP="00A455A4">
      <w:pPr>
        <w:rPr>
          <w:rFonts w:eastAsia="Calibri" w:cstheme="minorHAnsi"/>
        </w:rPr>
      </w:pPr>
      <w:r w:rsidRPr="00E4480C">
        <w:rPr>
          <w:rFonts w:eastAsia="Calibri" w:cstheme="minorHAnsi"/>
        </w:rPr>
        <w:t xml:space="preserve">On 26 March 2020, the EPDP Team published an </w:t>
      </w:r>
      <w:hyperlink r:id="rId35" w:history="1">
        <w:r w:rsidRPr="00E4480C">
          <w:rPr>
            <w:rFonts w:eastAsia="Calibri" w:cstheme="minorHAnsi"/>
          </w:rPr>
          <w:t>Addendum to the Initial Report for public comment</w:t>
        </w:r>
      </w:hyperlink>
      <w:r w:rsidRPr="00E4480C">
        <w:rPr>
          <w:rFonts w:eastAsia="Calibri" w:cstheme="minorHAnsi"/>
        </w:rPr>
        <w:t>. The Addendum concerns the EPDP Team's preliminary recommendations and/or conclusions on the priority 2 items as listed above.</w:t>
      </w:r>
    </w:p>
    <w:p w14:paraId="408C06B1" w14:textId="77777777" w:rsidR="00A455A4" w:rsidRPr="00E4480C" w:rsidRDefault="00A455A4" w:rsidP="00A455A4">
      <w:pPr>
        <w:rPr>
          <w:rFonts w:eastAsia="Calibri" w:cstheme="minorHAnsi"/>
        </w:rPr>
      </w:pPr>
    </w:p>
    <w:p w14:paraId="56E97B8E" w14:textId="77777777" w:rsidR="00A455A4" w:rsidRPr="00E4480C" w:rsidRDefault="00A455A4" w:rsidP="00A455A4">
      <w:pPr>
        <w:rPr>
          <w:rFonts w:cstheme="minorHAnsi"/>
        </w:rPr>
      </w:pPr>
      <w:r w:rsidRPr="00E4480C">
        <w:rPr>
          <w:rFonts w:cstheme="minorHAnsi"/>
        </w:rPr>
        <w:t xml:space="preserve">The EPDP Team used a Google form to facilitate review of public comments. Twenty-eight contributions were received from GNSO Stakeholder Groups, Constituencies, ICANN Advisory Committees, companies and organizations, in addition to one contribution from an individual. The input provided is at: </w:t>
      </w:r>
      <w:hyperlink r:id="rId36" w:anchor="gid=2086811131" w:history="1">
        <w:r w:rsidRPr="00E4480C">
          <w:rPr>
            <w:rStyle w:val="Hyperlink"/>
            <w:rFonts w:cstheme="minorHAnsi"/>
          </w:rPr>
          <w:t>https://docs.google.com/spreadsheets/d/1jN5ThNtmcVJ8txdAGw0ynl5vrGJOuEv8xeccvzjR9qM/edit#gid=2086811131</w:t>
        </w:r>
      </w:hyperlink>
      <w:r w:rsidRPr="00E4480C">
        <w:rPr>
          <w:rFonts w:cstheme="minorHAnsi"/>
        </w:rPr>
        <w:t xml:space="preserve">. </w:t>
      </w:r>
    </w:p>
    <w:p w14:paraId="5635ECD2" w14:textId="77777777" w:rsidR="00A455A4" w:rsidRPr="00E4480C" w:rsidRDefault="00A455A4" w:rsidP="00A455A4">
      <w:pPr>
        <w:rPr>
          <w:rFonts w:cstheme="minorHAnsi"/>
        </w:rPr>
      </w:pPr>
    </w:p>
    <w:p w14:paraId="6DCB2641" w14:textId="5F48DA48" w:rsidR="00A455A4" w:rsidRPr="00E4480C" w:rsidRDefault="00A455A4" w:rsidP="00A455A4">
      <w:pPr>
        <w:rPr>
          <w:rFonts w:eastAsia="Calibri" w:cstheme="minorHAnsi"/>
        </w:rPr>
      </w:pPr>
      <w:r w:rsidRPr="00E4480C">
        <w:rPr>
          <w:rFonts w:eastAsia="Calibri" w:cstheme="minorHAnsi"/>
        </w:rPr>
        <w:t xml:space="preserve">To facilitate its review of the public comments, the EPDP Team developed a set of public comment review tools (PCRTs) and discussion tables (see </w:t>
      </w:r>
      <w:hyperlink r:id="rId37" w:history="1">
        <w:r w:rsidRPr="00E4480C">
          <w:rPr>
            <w:rStyle w:val="Hyperlink"/>
            <w:rFonts w:eastAsia="Calibri" w:cstheme="minorHAnsi"/>
          </w:rPr>
          <w:t>https://community.icann.org/x/Hi6JBw</w:t>
        </w:r>
      </w:hyperlink>
      <w:r w:rsidRPr="00E4480C">
        <w:rPr>
          <w:rFonts w:eastAsia="Calibri" w:cstheme="minorHAnsi"/>
        </w:rPr>
        <w:t xml:space="preserve">). Through online review and plenary sessions, the EPDP Team completed its review and assessment of the input provided and agreed on which priority 2 recommendations and/or conclusions were ready to be included in the Final Report. </w:t>
      </w:r>
    </w:p>
    <w:p w14:paraId="0E12C092" w14:textId="77777777" w:rsidR="00A455A4" w:rsidRPr="00E4480C" w:rsidRDefault="00A455A4" w:rsidP="00A455A4">
      <w:pPr>
        <w:rPr>
          <w:rFonts w:eastAsia="Times New Roman" w:cstheme="minorHAnsi"/>
        </w:rPr>
      </w:pPr>
    </w:p>
    <w:p w14:paraId="512AB022" w14:textId="2AE77F7E" w:rsidR="00A455A4" w:rsidRPr="00E4480C" w:rsidRDefault="002A5934" w:rsidP="00A455A4">
      <w:pPr>
        <w:rPr>
          <w:rFonts w:ascii="Calibri" w:eastAsia="Calibri" w:hAnsi="Calibri" w:cs="Calibri"/>
        </w:rPr>
      </w:pPr>
      <w:r w:rsidRPr="00E4480C">
        <w:rPr>
          <w:rFonts w:eastAsia="Times New Roman" w:cstheme="minorHAnsi"/>
        </w:rPr>
        <w:t xml:space="preserve">In addition, the Working Group held </w:t>
      </w:r>
      <w:r w:rsidR="00A455A4" w:rsidRPr="00E4480C">
        <w:rPr>
          <w:rFonts w:eastAsia="Times New Roman" w:cstheme="minorHAnsi"/>
        </w:rPr>
        <w:t>four</w:t>
      </w:r>
      <w:r w:rsidRPr="00E4480C">
        <w:rPr>
          <w:rFonts w:eastAsia="Times New Roman" w:cstheme="minorHAnsi"/>
        </w:rPr>
        <w:t xml:space="preserve"> face-to-face meetings</w:t>
      </w:r>
      <w:r w:rsidR="003420FF" w:rsidRPr="00E4480C">
        <w:rPr>
          <w:rFonts w:eastAsia="Times New Roman" w:cstheme="minorHAnsi"/>
        </w:rPr>
        <w:t xml:space="preserve">: </w:t>
      </w:r>
      <w:r w:rsidR="00A455A4" w:rsidRPr="00E4480C">
        <w:rPr>
          <w:rFonts w:ascii="Calibri" w:eastAsia="Calibri" w:hAnsi="Calibri" w:cs="Calibri"/>
        </w:rPr>
        <w:t xml:space="preserve">the first set of face-to-face discussions took place at the ICANN65 Public Meeting in Marrakech, Morocco, two dedicated set of face-to-face meetings, the second and fourth meeting, were held at the ICANN headquarters in Los Angeles (LA) in September 2019 and January 2020, and the third face-to-face discussion took place at the ICANN66 Public Meeting in Montreal, Canada. All of the EPDP Team’s meetings are documented on its wiki </w:t>
      </w:r>
      <w:hyperlink r:id="rId38">
        <w:r w:rsidR="00A455A4" w:rsidRPr="00E4480C">
          <w:rPr>
            <w:rFonts w:ascii="Calibri" w:eastAsia="Calibri" w:hAnsi="Calibri" w:cs="Calibri"/>
            <w:color w:val="0000FF"/>
            <w:u w:val="single"/>
          </w:rPr>
          <w:t>workspace</w:t>
        </w:r>
      </w:hyperlink>
      <w:r w:rsidR="00A455A4" w:rsidRPr="00E4480C">
        <w:rPr>
          <w:rFonts w:ascii="Calibri" w:eastAsia="Calibri" w:hAnsi="Calibri" w:cs="Calibri"/>
        </w:rPr>
        <w:t xml:space="preserve">, including its </w:t>
      </w:r>
      <w:hyperlink r:id="rId39">
        <w:r w:rsidR="00A455A4" w:rsidRPr="00E4480C">
          <w:rPr>
            <w:rFonts w:ascii="Calibri" w:eastAsia="Calibri" w:hAnsi="Calibri" w:cs="Calibri"/>
            <w:color w:val="0000FF"/>
            <w:u w:val="single"/>
          </w:rPr>
          <w:t>mailing list</w:t>
        </w:r>
      </w:hyperlink>
      <w:r w:rsidR="00A455A4" w:rsidRPr="00E4480C">
        <w:rPr>
          <w:rFonts w:ascii="Calibri" w:eastAsia="Calibri" w:hAnsi="Calibri" w:cs="Calibri"/>
        </w:rPr>
        <w:t>, draft documents, background materials, and input received from ICANN’s Supporting Organizations and Advisory Committees, including the GNSO’s Stakeholder Groups and Constituencies.</w:t>
      </w:r>
    </w:p>
    <w:p w14:paraId="52085828" w14:textId="7D571D4D" w:rsidR="002A5934" w:rsidRPr="00E4480C" w:rsidRDefault="002A5934" w:rsidP="002A5934">
      <w:pPr>
        <w:spacing w:before="100" w:beforeAutospacing="1" w:after="100" w:afterAutospacing="1"/>
        <w:rPr>
          <w:rFonts w:eastAsia="Times New Roman" w:cstheme="minorHAnsi"/>
          <w:u w:val="single"/>
        </w:rPr>
      </w:pPr>
      <w:r w:rsidRPr="00E4480C">
        <w:rPr>
          <w:rFonts w:eastAsia="Times New Roman" w:cstheme="minorHAnsi"/>
          <w:u w:val="single"/>
        </w:rPr>
        <w:t xml:space="preserve">Internal </w:t>
      </w:r>
    </w:p>
    <w:p w14:paraId="252ADF82" w14:textId="6CA43649" w:rsidR="003420FF" w:rsidRDefault="003420FF" w:rsidP="002A5934">
      <w:pPr>
        <w:spacing w:before="100" w:beforeAutospacing="1" w:after="100" w:afterAutospacing="1"/>
        <w:rPr>
          <w:rFonts w:eastAsia="Times New Roman" w:cstheme="minorHAnsi"/>
        </w:rPr>
      </w:pPr>
      <w:r w:rsidRPr="00E4480C">
        <w:rPr>
          <w:rFonts w:eastAsia="Times New Roman" w:cstheme="minorHAnsi"/>
        </w:rPr>
        <w:t xml:space="preserve">In recognition of the condensed timeline the EPDP Team would be working under, the GNSO Council chose to invite two liaisons from ICANN Organization to participate directly within the EPDP Team: one liaison from ICANN’s Legal Team and one liaison from ICANN’s Global Domains Division. The ICANN Org liaisons attended </w:t>
      </w:r>
      <w:r w:rsidR="002217B9" w:rsidRPr="00E4480C">
        <w:rPr>
          <w:rFonts w:eastAsia="Times New Roman" w:cstheme="minorHAnsi"/>
        </w:rPr>
        <w:t>most</w:t>
      </w:r>
      <w:r w:rsidR="0010177F" w:rsidRPr="00E4480C">
        <w:rPr>
          <w:rFonts w:eastAsia="Times New Roman" w:cstheme="minorHAnsi"/>
        </w:rPr>
        <w:t xml:space="preserve"> of </w:t>
      </w:r>
      <w:r w:rsidR="002217B9" w:rsidRPr="00E4480C">
        <w:rPr>
          <w:rFonts w:eastAsia="Times New Roman" w:cstheme="minorHAnsi"/>
        </w:rPr>
        <w:t xml:space="preserve">the </w:t>
      </w:r>
      <w:r w:rsidRPr="00E4480C">
        <w:rPr>
          <w:rFonts w:eastAsia="Times New Roman" w:cstheme="minorHAnsi"/>
        </w:rPr>
        <w:t>EPDP Team calls</w:t>
      </w:r>
      <w:r w:rsidR="009E527B" w:rsidRPr="00E4480C">
        <w:rPr>
          <w:rFonts w:eastAsia="Times New Roman" w:cstheme="minorHAnsi"/>
        </w:rPr>
        <w:t>,</w:t>
      </w:r>
      <w:r w:rsidRPr="00E4480C">
        <w:rPr>
          <w:rFonts w:eastAsia="Times New Roman" w:cstheme="minorHAnsi"/>
        </w:rPr>
        <w:t xml:space="preserve"> joined the Team for its face-to-face meetings</w:t>
      </w:r>
      <w:r w:rsidR="009E527B" w:rsidRPr="00E4480C">
        <w:rPr>
          <w:rFonts w:eastAsia="Times New Roman" w:cstheme="minorHAnsi"/>
        </w:rPr>
        <w:t xml:space="preserve">, and provided background information and </w:t>
      </w:r>
      <w:hyperlink r:id="rId40" w:history="1">
        <w:r w:rsidR="009E527B" w:rsidRPr="00E4480C">
          <w:rPr>
            <w:rStyle w:val="Hyperlink"/>
            <w:rFonts w:eastAsia="Times New Roman" w:cstheme="minorHAnsi"/>
          </w:rPr>
          <w:t>answers to questions</w:t>
        </w:r>
      </w:hyperlink>
      <w:r w:rsidR="009E527B" w:rsidRPr="00E4480C">
        <w:rPr>
          <w:rFonts w:eastAsia="Times New Roman" w:cstheme="minorHAnsi"/>
        </w:rPr>
        <w:t xml:space="preserve"> from the EPDP Team</w:t>
      </w:r>
      <w:r w:rsidRPr="00E4480C">
        <w:rPr>
          <w:rFonts w:eastAsia="Times New Roman" w:cstheme="minorHAnsi"/>
        </w:rPr>
        <w:t xml:space="preserve">. </w:t>
      </w:r>
    </w:p>
    <w:p w14:paraId="4ABD4E31" w14:textId="77777777" w:rsidR="00A42C6C" w:rsidRDefault="00A42C6C" w:rsidP="002A5934">
      <w:pPr>
        <w:spacing w:before="100" w:beforeAutospacing="1" w:after="100" w:afterAutospacing="1"/>
        <w:rPr>
          <w:rFonts w:eastAsia="Times New Roman" w:cstheme="minorHAnsi"/>
        </w:rPr>
      </w:pPr>
      <w:r>
        <w:rPr>
          <w:rFonts w:eastAsia="Times New Roman" w:cstheme="minorHAnsi"/>
        </w:rPr>
        <w:t>Similarly, two liaisons from the ICANN Board were also appointed by the ICANN Board and attended most of the EPDP Team’s meetings.</w:t>
      </w:r>
    </w:p>
    <w:p w14:paraId="72C3826E" w14:textId="3479ECFE" w:rsidR="00A42C6C" w:rsidRPr="00E4480C" w:rsidRDefault="00A42C6C" w:rsidP="002A5934">
      <w:pPr>
        <w:spacing w:before="100" w:beforeAutospacing="1" w:after="100" w:afterAutospacing="1"/>
        <w:rPr>
          <w:rFonts w:eastAsia="Times New Roman" w:cstheme="minorHAnsi"/>
        </w:rPr>
      </w:pPr>
      <w:r>
        <w:rPr>
          <w:rFonts w:eastAsia="Times New Roman" w:cstheme="minorHAnsi"/>
        </w:rPr>
        <w:t xml:space="preserve">Correspondence was also sent and received on various occasions to/from ICANN org as well as the ICANN Board to help inform the deliberations (see </w:t>
      </w:r>
      <w:hyperlink r:id="rId41" w:history="1">
        <w:r w:rsidRPr="006A7AF8">
          <w:rPr>
            <w:rStyle w:val="Hyperlink"/>
            <w:rFonts w:eastAsia="Times New Roman" w:cstheme="minorHAnsi"/>
          </w:rPr>
          <w:t>https://community.icann.org/x/BpKGBg</w:t>
        </w:r>
      </w:hyperlink>
      <w:r>
        <w:rPr>
          <w:rFonts w:eastAsia="Times New Roman" w:cstheme="minorHAnsi"/>
        </w:rPr>
        <w:t xml:space="preserve">).    </w:t>
      </w:r>
    </w:p>
    <w:p w14:paraId="55F911F0" w14:textId="77777777" w:rsidR="004E6172" w:rsidRDefault="004E6172">
      <w:pPr>
        <w:rPr>
          <w:rFonts w:asciiTheme="majorHAnsi" w:eastAsiaTheme="majorEastAsia" w:hAnsiTheme="majorHAnsi" w:cstheme="majorBidi"/>
          <w:color w:val="FFFFFF" w:themeColor="background1"/>
          <w:sz w:val="32"/>
          <w:szCs w:val="32"/>
        </w:rPr>
      </w:pPr>
      <w:bookmarkStart w:id="10" w:name="_Toc52268002"/>
      <w:r>
        <w:rPr>
          <w:color w:val="FFFFFF" w:themeColor="background1"/>
        </w:rPr>
        <w:br w:type="page"/>
      </w:r>
    </w:p>
    <w:p w14:paraId="36CEFFCC" w14:textId="2281507A" w:rsidR="00F9736D" w:rsidRPr="007F6120" w:rsidRDefault="00F9736D" w:rsidP="00400AFC">
      <w:pPr>
        <w:pStyle w:val="Heading1"/>
        <w:keepLines w:val="0"/>
        <w:numPr>
          <w:ilvl w:val="0"/>
          <w:numId w:val="3"/>
        </w:numPr>
        <w:pBdr>
          <w:top w:val="single" w:sz="4" w:space="1" w:color="FFFFFF" w:themeColor="background1"/>
          <w:left w:val="single" w:sz="4" w:space="4" w:color="FFFFFF" w:themeColor="background1"/>
          <w:bottom w:val="single" w:sz="4" w:space="1" w:color="FFFFFF" w:themeColor="background1"/>
          <w:right w:val="single" w:sz="4" w:space="4" w:color="FFFFFF" w:themeColor="background1"/>
        </w:pBdr>
        <w:shd w:val="clear" w:color="auto" w:fill="1768B1"/>
        <w:tabs>
          <w:tab w:val="left" w:pos="450"/>
          <w:tab w:val="center" w:pos="4320"/>
        </w:tabs>
        <w:suppressAutoHyphens/>
        <w:spacing w:before="120" w:after="120"/>
        <w:ind w:left="450" w:hanging="450"/>
        <w:rPr>
          <w:color w:val="FFFFFF" w:themeColor="background1"/>
        </w:rPr>
      </w:pPr>
      <w:r w:rsidRPr="007F6120">
        <w:rPr>
          <w:color w:val="FFFFFF" w:themeColor="background1"/>
        </w:rPr>
        <w:lastRenderedPageBreak/>
        <w:t>Summary and analysis of Public Comment Forum</w:t>
      </w:r>
      <w:bookmarkEnd w:id="10"/>
    </w:p>
    <w:p w14:paraId="43744378" w14:textId="77777777" w:rsidR="00C50D1B" w:rsidRDefault="00C50D1B" w:rsidP="00C50D1B"/>
    <w:p w14:paraId="78CD440E" w14:textId="5DC64A49" w:rsidR="002A5934" w:rsidRPr="00E4480C" w:rsidRDefault="002A5934" w:rsidP="00823DD4">
      <w:pPr>
        <w:rPr>
          <w:i/>
        </w:rPr>
      </w:pPr>
      <w:r w:rsidRPr="00E4480C">
        <w:rPr>
          <w:i/>
        </w:rPr>
        <w:t>Summary and analysis of Public Comment Forum to provide input on</w:t>
      </w:r>
      <w:r w:rsidR="00445DE5" w:rsidRPr="00E4480C">
        <w:rPr>
          <w:i/>
        </w:rPr>
        <w:t xml:space="preserve"> the</w:t>
      </w:r>
      <w:r w:rsidRPr="00E4480C">
        <w:rPr>
          <w:i/>
        </w:rPr>
        <w:t xml:space="preserve"> </w:t>
      </w:r>
      <w:r w:rsidR="00445DE5" w:rsidRPr="00E4480C">
        <w:rPr>
          <w:i/>
        </w:rPr>
        <w:t xml:space="preserve">Final Recommendations from the Expedited Policy Development Process on the Temporary Specification for gTLD Registration Data </w:t>
      </w:r>
      <w:r w:rsidRPr="00E4480C">
        <w:rPr>
          <w:i/>
        </w:rPr>
        <w:t xml:space="preserve">as adopted by the GNSO Council prior to ICANN Board consideration. </w:t>
      </w:r>
    </w:p>
    <w:p w14:paraId="75B8D860" w14:textId="322EBF57" w:rsidR="002A5934" w:rsidRPr="00E4480C" w:rsidRDefault="002A5934" w:rsidP="002A5934">
      <w:pPr>
        <w:spacing w:before="100" w:beforeAutospacing="1" w:after="100" w:afterAutospacing="1"/>
        <w:rPr>
          <w:rFonts w:eastAsia="Times New Roman" w:cstheme="minorHAnsi"/>
        </w:rPr>
      </w:pPr>
      <w:r w:rsidRPr="00E4480C">
        <w:rPr>
          <w:rFonts w:eastAsia="Times New Roman" w:cstheme="minorHAnsi"/>
        </w:rPr>
        <w:t xml:space="preserve">A public comment forum </w:t>
      </w:r>
      <w:r w:rsidR="007F6120" w:rsidRPr="00E4480C">
        <w:rPr>
          <w:rFonts w:eastAsia="Times New Roman" w:cstheme="minorHAnsi"/>
        </w:rPr>
        <w:t>will be opened</w:t>
      </w:r>
      <w:r w:rsidRPr="00E4480C">
        <w:rPr>
          <w:rFonts w:eastAsia="Times New Roman" w:cstheme="minorHAnsi"/>
        </w:rPr>
        <w:t xml:space="preserve"> to solicit feedback on the recommendations prior to ICANN Board consideration</w:t>
      </w:r>
      <w:r w:rsidR="007F6120" w:rsidRPr="00E4480C">
        <w:rPr>
          <w:rFonts w:eastAsia="Times New Roman" w:cstheme="minorHAnsi"/>
        </w:rPr>
        <w:t xml:space="preserve">. </w:t>
      </w:r>
      <w:r w:rsidR="0004491E" w:rsidRPr="00E4480C">
        <w:rPr>
          <w:rFonts w:eastAsia="Times New Roman" w:cstheme="minorHAnsi"/>
          <w:color w:val="000000" w:themeColor="text1"/>
        </w:rPr>
        <w:t xml:space="preserve">At the time of the publication of this report, the public comment forum had not </w:t>
      </w:r>
      <w:r w:rsidR="007F6120" w:rsidRPr="00E4480C">
        <w:rPr>
          <w:rFonts w:eastAsia="Times New Roman" w:cstheme="minorHAnsi"/>
          <w:color w:val="000000" w:themeColor="text1"/>
        </w:rPr>
        <w:t>been opened yet</w:t>
      </w:r>
      <w:r w:rsidR="0004491E" w:rsidRPr="00E4480C">
        <w:rPr>
          <w:rFonts w:eastAsia="Times New Roman" w:cstheme="minorHAnsi"/>
          <w:color w:val="000000" w:themeColor="text1"/>
        </w:rPr>
        <w:t>.</w:t>
      </w:r>
    </w:p>
    <w:p w14:paraId="4FD65714" w14:textId="77777777" w:rsidR="004E6172" w:rsidRDefault="004E6172">
      <w:pPr>
        <w:rPr>
          <w:rFonts w:asciiTheme="majorHAnsi" w:eastAsiaTheme="majorEastAsia" w:hAnsiTheme="majorHAnsi" w:cstheme="majorBidi"/>
          <w:color w:val="FFFFFF" w:themeColor="background1"/>
          <w:sz w:val="32"/>
          <w:szCs w:val="32"/>
        </w:rPr>
      </w:pPr>
      <w:bookmarkStart w:id="11" w:name="_Toc52268003"/>
      <w:r>
        <w:rPr>
          <w:color w:val="FFFFFF" w:themeColor="background1"/>
        </w:rPr>
        <w:br w:type="page"/>
      </w:r>
    </w:p>
    <w:p w14:paraId="4F51CE7D" w14:textId="4F32182D" w:rsidR="002A5934" w:rsidRPr="007F6120" w:rsidRDefault="002A5934" w:rsidP="00400AFC">
      <w:pPr>
        <w:pStyle w:val="Heading1"/>
        <w:keepLines w:val="0"/>
        <w:numPr>
          <w:ilvl w:val="0"/>
          <w:numId w:val="3"/>
        </w:numPr>
        <w:pBdr>
          <w:top w:val="single" w:sz="4" w:space="1" w:color="FFFFFF" w:themeColor="background1"/>
          <w:left w:val="single" w:sz="4" w:space="4" w:color="FFFFFF" w:themeColor="background1"/>
          <w:bottom w:val="single" w:sz="4" w:space="1" w:color="FFFFFF" w:themeColor="background1"/>
          <w:right w:val="single" w:sz="4" w:space="4" w:color="FFFFFF" w:themeColor="background1"/>
        </w:pBdr>
        <w:shd w:val="clear" w:color="auto" w:fill="1768B1"/>
        <w:tabs>
          <w:tab w:val="left" w:pos="450"/>
          <w:tab w:val="center" w:pos="4320"/>
        </w:tabs>
        <w:suppressAutoHyphens/>
        <w:spacing w:before="120" w:after="120"/>
        <w:ind w:left="450" w:hanging="450"/>
        <w:rPr>
          <w:color w:val="FFFFFF" w:themeColor="background1"/>
        </w:rPr>
      </w:pPr>
      <w:r w:rsidRPr="007F6120">
        <w:rPr>
          <w:color w:val="FFFFFF" w:themeColor="background1"/>
        </w:rPr>
        <w:lastRenderedPageBreak/>
        <w:t>Impact/implementation considerations from ICANN staff</w:t>
      </w:r>
      <w:bookmarkEnd w:id="11"/>
      <w:r w:rsidRPr="007F6120">
        <w:rPr>
          <w:color w:val="FFFFFF" w:themeColor="background1"/>
        </w:rPr>
        <w:t xml:space="preserve"> </w:t>
      </w:r>
    </w:p>
    <w:p w14:paraId="7AC6470A" w14:textId="77777777" w:rsidR="008412EC" w:rsidRDefault="008412EC" w:rsidP="000F36E6">
      <w:pPr>
        <w:rPr>
          <w:rFonts w:eastAsia="Times New Roman" w:cstheme="minorHAnsi"/>
          <w:sz w:val="22"/>
          <w:szCs w:val="22"/>
        </w:rPr>
      </w:pPr>
    </w:p>
    <w:p w14:paraId="3295AFAB" w14:textId="5686570C" w:rsidR="000F36E6" w:rsidRPr="00E4480C" w:rsidRDefault="000F36E6" w:rsidP="00C50D1B">
      <w:pPr>
        <w:rPr>
          <w:rFonts w:eastAsia="Times New Roman" w:cstheme="minorHAnsi"/>
        </w:rPr>
      </w:pPr>
      <w:r w:rsidRPr="00E4480C">
        <w:rPr>
          <w:rFonts w:eastAsia="Times New Roman" w:cstheme="minorHAnsi"/>
        </w:rPr>
        <w:t>The internal ICANN org implementation team has formed and has begun to review the</w:t>
      </w:r>
      <w:r w:rsidR="0004491E" w:rsidRPr="00E4480C">
        <w:rPr>
          <w:rFonts w:eastAsia="Times New Roman" w:cstheme="minorHAnsi"/>
        </w:rPr>
        <w:t xml:space="preserve"> </w:t>
      </w:r>
      <w:r w:rsidRPr="00E4480C">
        <w:rPr>
          <w:rFonts w:eastAsia="Times New Roman" w:cstheme="minorHAnsi"/>
        </w:rPr>
        <w:t xml:space="preserve">recommendations to analyze the implementation requirements. ICANN org considers the scope of effort required for this implementation to be significant and extensive. </w:t>
      </w:r>
    </w:p>
    <w:p w14:paraId="3380FE80" w14:textId="77777777" w:rsidR="000F36E6" w:rsidRPr="000F36E6" w:rsidRDefault="000F36E6">
      <w:pPr>
        <w:rPr>
          <w:rFonts w:ascii="Times New Roman" w:hAnsi="Times New Roman" w:cs="Times New Roman"/>
          <w:lang w:eastAsia="ko-KR"/>
        </w:rPr>
      </w:pPr>
    </w:p>
    <w:p w14:paraId="0590B5D2" w14:textId="77777777" w:rsidR="001E6C78" w:rsidRDefault="001E6C78" w:rsidP="002A5934">
      <w:pPr>
        <w:spacing w:before="100" w:beforeAutospacing="1" w:after="100" w:afterAutospacing="1"/>
        <w:rPr>
          <w:rFonts w:eastAsia="Times New Roman" w:cstheme="minorHAnsi"/>
          <w:sz w:val="22"/>
          <w:szCs w:val="22"/>
        </w:rPr>
      </w:pPr>
    </w:p>
    <w:p w14:paraId="4A26C8EC" w14:textId="77777777" w:rsidR="007316CE" w:rsidRDefault="007316CE" w:rsidP="001E6C78">
      <w:pPr>
        <w:rPr>
          <w:rFonts w:eastAsia="Times New Roman" w:cstheme="minorHAnsi"/>
          <w:sz w:val="22"/>
          <w:szCs w:val="22"/>
        </w:rPr>
      </w:pPr>
    </w:p>
    <w:p w14:paraId="3844A10C" w14:textId="77777777" w:rsidR="007316CE" w:rsidRDefault="007316CE" w:rsidP="001E6C78">
      <w:pPr>
        <w:rPr>
          <w:rFonts w:eastAsia="Times New Roman" w:cstheme="minorHAnsi"/>
          <w:sz w:val="22"/>
          <w:szCs w:val="22"/>
        </w:rPr>
      </w:pPr>
    </w:p>
    <w:p w14:paraId="1120EBDA" w14:textId="77777777" w:rsidR="007316CE" w:rsidRDefault="007316CE" w:rsidP="001E6C78">
      <w:pPr>
        <w:rPr>
          <w:rFonts w:eastAsia="Times New Roman" w:cstheme="minorHAnsi"/>
          <w:sz w:val="22"/>
          <w:szCs w:val="22"/>
        </w:rPr>
      </w:pPr>
    </w:p>
    <w:p w14:paraId="4E7F838A" w14:textId="77777777" w:rsidR="007316CE" w:rsidRDefault="007316CE" w:rsidP="001E6C78">
      <w:pPr>
        <w:rPr>
          <w:rFonts w:eastAsia="Times New Roman" w:cstheme="minorHAnsi"/>
          <w:sz w:val="22"/>
          <w:szCs w:val="22"/>
        </w:rPr>
      </w:pPr>
    </w:p>
    <w:p w14:paraId="669A2B3C" w14:textId="437977FC" w:rsidR="00096149" w:rsidRDefault="00096149" w:rsidP="00096149"/>
    <w:p w14:paraId="25FCDA90" w14:textId="70597BE2" w:rsidR="00096149" w:rsidRDefault="00096149" w:rsidP="00096149"/>
    <w:p w14:paraId="33F2886F" w14:textId="7A68E390" w:rsidR="00096149" w:rsidRDefault="00096149" w:rsidP="00096149"/>
    <w:p w14:paraId="24EEF1F7" w14:textId="7DC564DF" w:rsidR="00096149" w:rsidRDefault="00096149" w:rsidP="00096149"/>
    <w:p w14:paraId="18BBBE8B" w14:textId="758993F7" w:rsidR="00096149" w:rsidRDefault="00096149" w:rsidP="00096149"/>
    <w:p w14:paraId="39FE50C9" w14:textId="6C6DF1C7" w:rsidR="00096149" w:rsidRDefault="00096149" w:rsidP="00096149"/>
    <w:p w14:paraId="50E1596D" w14:textId="7030876E" w:rsidR="00096149" w:rsidRDefault="00096149" w:rsidP="00096149"/>
    <w:p w14:paraId="10C88931" w14:textId="7843C496" w:rsidR="00096149" w:rsidRDefault="00096149" w:rsidP="00096149"/>
    <w:p w14:paraId="5AD999A3" w14:textId="68E7F8D3" w:rsidR="00096149" w:rsidRDefault="00096149" w:rsidP="00096149"/>
    <w:p w14:paraId="2641A519" w14:textId="3F677FE2" w:rsidR="00096149" w:rsidRDefault="00096149" w:rsidP="00096149"/>
    <w:p w14:paraId="00A1C5BD" w14:textId="592BA5D2" w:rsidR="00096149" w:rsidRDefault="00096149" w:rsidP="00096149"/>
    <w:p w14:paraId="7A855209" w14:textId="67A92C63" w:rsidR="00096149" w:rsidRDefault="00096149" w:rsidP="00096149"/>
    <w:p w14:paraId="6018BB63" w14:textId="2FD9B49C" w:rsidR="00096149" w:rsidRDefault="00096149" w:rsidP="00096149"/>
    <w:p w14:paraId="4DF290E0" w14:textId="6DACB0CC" w:rsidR="00096149" w:rsidRDefault="00096149" w:rsidP="00096149"/>
    <w:p w14:paraId="150770A2" w14:textId="5978A754" w:rsidR="00096149" w:rsidRDefault="00096149" w:rsidP="00096149"/>
    <w:p w14:paraId="04B82F5D" w14:textId="28FDC134" w:rsidR="00096149" w:rsidRDefault="00096149" w:rsidP="00096149"/>
    <w:p w14:paraId="29E9A722" w14:textId="28B90789" w:rsidR="007F6120" w:rsidRDefault="007F6120">
      <w:r>
        <w:br w:type="page"/>
      </w:r>
    </w:p>
    <w:p w14:paraId="1B9BEAD2" w14:textId="526EB178" w:rsidR="002A5934" w:rsidRPr="00C83F93" w:rsidRDefault="002A5934" w:rsidP="00C83F93">
      <w:pPr>
        <w:pStyle w:val="Heading1"/>
        <w:keepLines w:val="0"/>
        <w:pBdr>
          <w:top w:val="single" w:sz="4" w:space="1" w:color="FFFFFF" w:themeColor="background1"/>
          <w:left w:val="single" w:sz="4" w:space="4" w:color="FFFFFF" w:themeColor="background1"/>
          <w:bottom w:val="single" w:sz="4" w:space="1" w:color="FFFFFF" w:themeColor="background1"/>
          <w:right w:val="single" w:sz="4" w:space="4" w:color="FFFFFF" w:themeColor="background1"/>
        </w:pBdr>
        <w:shd w:val="clear" w:color="auto" w:fill="1768B1"/>
        <w:tabs>
          <w:tab w:val="left" w:pos="450"/>
          <w:tab w:val="center" w:pos="4320"/>
        </w:tabs>
        <w:suppressAutoHyphens/>
        <w:spacing w:before="120" w:after="120"/>
        <w:rPr>
          <w:color w:val="FFFFFF" w:themeColor="background1"/>
        </w:rPr>
      </w:pPr>
      <w:bookmarkStart w:id="12" w:name="_Toc52268004"/>
      <w:r w:rsidRPr="00C83F93">
        <w:rPr>
          <w:color w:val="FFFFFF" w:themeColor="background1"/>
        </w:rPr>
        <w:lastRenderedPageBreak/>
        <w:t xml:space="preserve">Annex A: </w:t>
      </w:r>
      <w:r w:rsidR="00341A13">
        <w:rPr>
          <w:color w:val="FFFFFF" w:themeColor="background1"/>
        </w:rPr>
        <w:t>Council Resolution</w:t>
      </w:r>
      <w:bookmarkEnd w:id="12"/>
      <w:r w:rsidRPr="00C83F93">
        <w:rPr>
          <w:color w:val="FFFFFF" w:themeColor="background1"/>
        </w:rPr>
        <w:t xml:space="preserve"> </w:t>
      </w:r>
    </w:p>
    <w:p w14:paraId="0359CE26" w14:textId="77777777" w:rsidR="00341A13" w:rsidRDefault="00341A13" w:rsidP="00341A13">
      <w:pPr>
        <w:pStyle w:val="Body"/>
        <w:rPr>
          <w:b/>
          <w:bCs/>
        </w:rPr>
      </w:pPr>
    </w:p>
    <w:p w14:paraId="296CB529" w14:textId="0928F55E" w:rsidR="00C83F93" w:rsidRDefault="00C83F93" w:rsidP="00341A13">
      <w:pPr>
        <w:pStyle w:val="Body"/>
        <w:rPr>
          <w:b/>
          <w:bCs/>
        </w:rPr>
      </w:pPr>
      <w:r>
        <w:rPr>
          <w:b/>
          <w:bCs/>
        </w:rPr>
        <w:t>Adoption of the Expedited Policy Development Process (EPDP) on the Temporary Specification Phase 2 Final Report and Recommendations</w:t>
      </w:r>
    </w:p>
    <w:p w14:paraId="34FDD6DF" w14:textId="77777777" w:rsidR="00341A13" w:rsidRDefault="00341A13" w:rsidP="00341A13">
      <w:pPr>
        <w:pStyle w:val="Body"/>
      </w:pPr>
    </w:p>
    <w:p w14:paraId="3685EFBA" w14:textId="764E4D71" w:rsidR="00341A13" w:rsidRPr="00341A13" w:rsidRDefault="00341A13" w:rsidP="00341A13">
      <w:pPr>
        <w:pStyle w:val="Body"/>
      </w:pPr>
      <w:r w:rsidRPr="00341A13">
        <w:t xml:space="preserve">Submitted by Rafik </w:t>
      </w:r>
      <w:proofErr w:type="spellStart"/>
      <w:r w:rsidRPr="00341A13">
        <w:t>Dammak</w:t>
      </w:r>
      <w:proofErr w:type="spellEnd"/>
    </w:p>
    <w:p w14:paraId="4B4A9015" w14:textId="77777777" w:rsidR="00341A13" w:rsidRPr="00341A13" w:rsidRDefault="00341A13" w:rsidP="00341A13">
      <w:pPr>
        <w:pStyle w:val="Body"/>
      </w:pPr>
      <w:r w:rsidRPr="00341A13">
        <w:t xml:space="preserve">Seconded by Michele </w:t>
      </w:r>
      <w:proofErr w:type="spellStart"/>
      <w:r w:rsidRPr="00341A13">
        <w:t>Neylon</w:t>
      </w:r>
      <w:proofErr w:type="spellEnd"/>
    </w:p>
    <w:p w14:paraId="5BB26C7C" w14:textId="77777777" w:rsidR="00341A13" w:rsidRDefault="00341A13" w:rsidP="00341A13">
      <w:pPr>
        <w:pStyle w:val="Body"/>
        <w:rPr>
          <w:lang w:val="de-DE"/>
        </w:rPr>
      </w:pPr>
    </w:p>
    <w:p w14:paraId="4A6EBAF0" w14:textId="7B9B273A" w:rsidR="00C83F93" w:rsidRDefault="00C83F93" w:rsidP="00341A13">
      <w:pPr>
        <w:pStyle w:val="Body"/>
      </w:pPr>
      <w:r>
        <w:rPr>
          <w:lang w:val="de-DE"/>
        </w:rPr>
        <w:t>WHEREAS</w:t>
      </w:r>
    </w:p>
    <w:p w14:paraId="15066940" w14:textId="77777777" w:rsidR="00C83F93" w:rsidRDefault="00C83F93" w:rsidP="00341A13">
      <w:pPr>
        <w:pStyle w:val="Body"/>
        <w:rPr>
          <w:color w:val="79726C"/>
          <w:u w:color="79726C"/>
        </w:rPr>
      </w:pPr>
    </w:p>
    <w:p w14:paraId="32006A7B" w14:textId="77777777" w:rsidR="00C83F93" w:rsidRDefault="00C83F93" w:rsidP="00400AFC">
      <w:pPr>
        <w:pStyle w:val="ListParagraph"/>
        <w:numPr>
          <w:ilvl w:val="0"/>
          <w:numId w:val="5"/>
        </w:numPr>
        <w:pBdr>
          <w:top w:val="nil"/>
          <w:left w:val="nil"/>
          <w:bottom w:val="nil"/>
          <w:right w:val="nil"/>
          <w:between w:val="nil"/>
          <w:bar w:val="nil"/>
        </w:pBdr>
        <w:contextualSpacing w:val="0"/>
        <w:rPr>
          <w:color w:val="79726C"/>
        </w:rPr>
      </w:pPr>
      <w:r>
        <w:t>On</w:t>
      </w:r>
      <w:r>
        <w:rPr>
          <w:color w:val="79726C"/>
          <w:u w:color="79726C"/>
        </w:rPr>
        <w:t> </w:t>
      </w:r>
      <w:hyperlink r:id="rId42" w:history="1">
        <w:r w:rsidRPr="003233EA">
          <w:rPr>
            <w:rStyle w:val="Hyperlink1"/>
          </w:rPr>
          <w:t>17 May 2018</w:t>
        </w:r>
      </w:hyperlink>
      <w:r>
        <w:rPr>
          <w:rStyle w:val="None"/>
        </w:rPr>
        <w:t>, the ICANN Board adopted the </w:t>
      </w:r>
      <w:hyperlink r:id="rId43" w:anchor="temp-spec" w:history="1">
        <w:r w:rsidRPr="003233EA">
          <w:rPr>
            <w:rStyle w:val="Hyperlink1"/>
          </w:rPr>
          <w:t>Temporary Specification for gTLD Registration Data</w:t>
        </w:r>
      </w:hyperlink>
      <w:r>
        <w:rPr>
          <w:rStyle w:val="None"/>
          <w:color w:val="79726C"/>
          <w:u w:color="79726C"/>
        </w:rPr>
        <w:t> (“</w:t>
      </w:r>
      <w:r>
        <w:rPr>
          <w:rStyle w:val="None"/>
        </w:rPr>
        <w:t>Temporary Specification”) pursuant to the procedures in the Registry Agreement and Registrar Accreditation Agreement concerning the establishment of Temporary Policies;</w:t>
      </w:r>
    </w:p>
    <w:p w14:paraId="5501CD4B" w14:textId="77777777" w:rsidR="00C83F93" w:rsidRDefault="00C83F93" w:rsidP="00400AFC">
      <w:pPr>
        <w:pStyle w:val="ListParagraph"/>
        <w:numPr>
          <w:ilvl w:val="0"/>
          <w:numId w:val="5"/>
        </w:numPr>
        <w:pBdr>
          <w:top w:val="nil"/>
          <w:left w:val="nil"/>
          <w:bottom w:val="nil"/>
          <w:right w:val="nil"/>
          <w:between w:val="nil"/>
          <w:bar w:val="nil"/>
        </w:pBdr>
        <w:contextualSpacing w:val="0"/>
      </w:pPr>
      <w:r>
        <w:rPr>
          <w:rStyle w:val="None"/>
        </w:rPr>
        <w:t>Following the adoption of the Temporary Specification, and per the procedure for Temporary Policies as outlined in the Registry Agreement and Registrar Accreditation Agreement, a Consensus Policy development process as set forth in ICANN's Bylaws needs to be initiated immediately and completed within a one-year time period from the implementation effective date (25 May 2018) of the Temporary Specification;</w:t>
      </w:r>
    </w:p>
    <w:p w14:paraId="412DA391" w14:textId="77777777" w:rsidR="00C83F93" w:rsidRDefault="00C83F93" w:rsidP="00400AFC">
      <w:pPr>
        <w:pStyle w:val="ListParagraph"/>
        <w:numPr>
          <w:ilvl w:val="0"/>
          <w:numId w:val="5"/>
        </w:numPr>
        <w:pBdr>
          <w:top w:val="nil"/>
          <w:left w:val="nil"/>
          <w:bottom w:val="nil"/>
          <w:right w:val="nil"/>
          <w:between w:val="nil"/>
          <w:bar w:val="nil"/>
        </w:pBdr>
        <w:contextualSpacing w:val="0"/>
      </w:pPr>
      <w:r>
        <w:rPr>
          <w:rStyle w:val="None"/>
        </w:rPr>
        <w:t>The GNSO Council has had a number of discussions about next steps to clarify issues around scope, timing and expectations, including a meeting between the GNSO Stakeholder Group and Constituency Chairs on </w:t>
      </w:r>
      <w:hyperlink r:id="rId44" w:history="1">
        <w:r w:rsidRPr="003233EA">
          <w:rPr>
            <w:rStyle w:val="Hyperlink1"/>
          </w:rPr>
          <w:t>21 May 2018</w:t>
        </w:r>
      </w:hyperlink>
      <w:r>
        <w:rPr>
          <w:rStyle w:val="None"/>
        </w:rPr>
        <w:t>, the Council meeting on </w:t>
      </w:r>
      <w:hyperlink r:id="rId45" w:history="1">
        <w:r w:rsidRPr="003233EA">
          <w:rPr>
            <w:rStyle w:val="Hyperlink1"/>
          </w:rPr>
          <w:t>24 May 2018</w:t>
        </w:r>
      </w:hyperlink>
      <w:r>
        <w:rPr>
          <w:rStyle w:val="None"/>
        </w:rPr>
        <w:t>, a meeting between the ICANN Board and the GNSO Council on </w:t>
      </w:r>
      <w:hyperlink r:id="rId46" w:history="1">
        <w:r w:rsidRPr="003233EA">
          <w:rPr>
            <w:rStyle w:val="Hyperlink1"/>
          </w:rPr>
          <w:t>5 June 2018</w:t>
        </w:r>
      </w:hyperlink>
      <w:r>
        <w:rPr>
          <w:rStyle w:val="None"/>
          <w:color w:val="79726C"/>
          <w:u w:color="79726C"/>
        </w:rPr>
        <w:t> </w:t>
      </w:r>
      <w:r>
        <w:rPr>
          <w:rStyle w:val="None"/>
        </w:rPr>
        <w:t>and an extraordinary GNSO Council meeting on </w:t>
      </w:r>
      <w:hyperlink r:id="rId47" w:history="1">
        <w:r w:rsidRPr="003233EA">
          <w:rPr>
            <w:rStyle w:val="Hyperlink1"/>
          </w:rPr>
          <w:t>12 June 2018</w:t>
        </w:r>
      </w:hyperlink>
      <w:r w:rsidRPr="003233EA">
        <w:rPr>
          <w:rStyle w:val="None"/>
        </w:rPr>
        <w:t>;</w:t>
      </w:r>
    </w:p>
    <w:p w14:paraId="0EE8CC0B" w14:textId="77777777" w:rsidR="00C83F93" w:rsidRDefault="00C83F93" w:rsidP="00400AFC">
      <w:pPr>
        <w:pStyle w:val="ListParagraph"/>
        <w:numPr>
          <w:ilvl w:val="0"/>
          <w:numId w:val="5"/>
        </w:numPr>
        <w:pBdr>
          <w:top w:val="nil"/>
          <w:left w:val="nil"/>
          <w:bottom w:val="nil"/>
          <w:right w:val="nil"/>
          <w:between w:val="nil"/>
          <w:bar w:val="nil"/>
        </w:pBdr>
        <w:contextualSpacing w:val="0"/>
      </w:pPr>
      <w:r>
        <w:rPr>
          <w:rStyle w:val="None"/>
        </w:rPr>
        <w:t>Subsequently, the GNSO Council agreed to form a drafting team, consisting of Council leadership and interested Council members, to develop the EPDP Initiation Request and EPDP Team Charter. The drafting team submitted the proposed EPDP Initiation Request and EPDP Team Charter to the GNSO Council on 19 July 2018;</w:t>
      </w:r>
    </w:p>
    <w:p w14:paraId="13E877B9" w14:textId="77777777" w:rsidR="00C83F93" w:rsidRDefault="00C83F93" w:rsidP="00400AFC">
      <w:pPr>
        <w:pStyle w:val="ListParagraph"/>
        <w:numPr>
          <w:ilvl w:val="0"/>
          <w:numId w:val="5"/>
        </w:numPr>
        <w:pBdr>
          <w:top w:val="nil"/>
          <w:left w:val="nil"/>
          <w:bottom w:val="nil"/>
          <w:right w:val="nil"/>
          <w:between w:val="nil"/>
          <w:bar w:val="nil"/>
        </w:pBdr>
        <w:contextualSpacing w:val="0"/>
      </w:pPr>
      <w:r>
        <w:rPr>
          <w:rStyle w:val="None"/>
        </w:rPr>
        <w:t>The GNSO Council approved the EPDP Initiation Request (</w:t>
      </w:r>
      <w:hyperlink r:id="rId48" w:history="1">
        <w:r w:rsidRPr="003233EA">
          <w:rPr>
            <w:rStyle w:val="Hyperlink1"/>
          </w:rPr>
          <w:t>https://gnso.icann.org/sites/default/files/file/field-file-attach/temp-spec-gtld-rd-epdp-initiation-request-19jul18-en.pdf</w:t>
        </w:r>
      </w:hyperlink>
      <w:r w:rsidRPr="003233EA">
        <w:rPr>
          <w:rStyle w:val="Hyperlink1"/>
        </w:rPr>
        <w:t>)</w:t>
      </w:r>
      <w:r>
        <w:rPr>
          <w:rStyle w:val="None"/>
        </w:rPr>
        <w:t xml:space="preserve"> and the EPDP Team Charter </w:t>
      </w:r>
      <w:r>
        <w:rPr>
          <w:rStyle w:val="None"/>
          <w:color w:val="79726C"/>
          <w:u w:color="79726C"/>
        </w:rPr>
        <w:t>(</w:t>
      </w:r>
      <w:hyperlink r:id="rId49" w:history="1">
        <w:r w:rsidRPr="003233EA">
          <w:rPr>
            <w:rStyle w:val="Hyperlink1"/>
          </w:rPr>
          <w:t>https://gnso.icann.org/sites/default/files/file/field-file-attach/temp-spec-gtld-rd-epdp-19jul18-en.pdf</w:t>
        </w:r>
      </w:hyperlink>
      <w:r>
        <w:rPr>
          <w:rStyle w:val="None"/>
        </w:rPr>
        <w:t>) on 19 July 2018;</w:t>
      </w:r>
    </w:p>
    <w:p w14:paraId="5845B0BF" w14:textId="77777777" w:rsidR="00C83F93" w:rsidRDefault="00C83F93" w:rsidP="00400AFC">
      <w:pPr>
        <w:pStyle w:val="ListParagraph"/>
        <w:numPr>
          <w:ilvl w:val="0"/>
          <w:numId w:val="5"/>
        </w:numPr>
        <w:pBdr>
          <w:top w:val="nil"/>
          <w:left w:val="nil"/>
          <w:bottom w:val="nil"/>
          <w:right w:val="nil"/>
          <w:between w:val="nil"/>
          <w:bar w:val="nil"/>
        </w:pBdr>
        <w:contextualSpacing w:val="0"/>
      </w:pPr>
      <w:r>
        <w:rPr>
          <w:rStyle w:val="None"/>
        </w:rPr>
        <w:t>The EPDP Team divided the work in two phases; Phase 1 completed with the adoption of the EPDP Phase 1 Final Report on 4 March 2019, at which point the GNSO Council indicated its non-objection, as required per the EPDP Team Charter, for the EPDP Team to commence work on a System for Standardized Access/Disclosure to Non-Public Registration Data (“SSAD”) as well as other topics identified in Phase 2 of the Charter and/or carried over from Phase 1 (priority 2 items);</w:t>
      </w:r>
    </w:p>
    <w:p w14:paraId="049A869A" w14:textId="77777777" w:rsidR="00C83F93" w:rsidRDefault="00C83F93" w:rsidP="00400AFC">
      <w:pPr>
        <w:pStyle w:val="ListParagraph"/>
        <w:numPr>
          <w:ilvl w:val="0"/>
          <w:numId w:val="5"/>
        </w:numPr>
        <w:pBdr>
          <w:top w:val="nil"/>
          <w:left w:val="nil"/>
          <w:bottom w:val="nil"/>
          <w:right w:val="nil"/>
          <w:between w:val="nil"/>
          <w:bar w:val="nil"/>
        </w:pBdr>
        <w:contextualSpacing w:val="0"/>
      </w:pPr>
      <w:r>
        <w:rPr>
          <w:rStyle w:val="None"/>
        </w:rPr>
        <w:t xml:space="preserve">The EPDP Team commenced its deliberations on Phase 2 on 2 May 2019 with the development of its workplan (see </w:t>
      </w:r>
      <w:hyperlink r:id="rId50" w:history="1">
        <w:r>
          <w:rPr>
            <w:rStyle w:val="Hyperlink1"/>
          </w:rPr>
          <w:t>https://community.icann.org/x/6BdIBg</w:t>
        </w:r>
      </w:hyperlink>
      <w:r>
        <w:rPr>
          <w:rStyle w:val="None"/>
        </w:rPr>
        <w:t xml:space="preserve">); </w:t>
      </w:r>
    </w:p>
    <w:p w14:paraId="372A750C" w14:textId="77777777" w:rsidR="00C83F93" w:rsidRDefault="00C83F93" w:rsidP="00400AFC">
      <w:pPr>
        <w:pStyle w:val="ListParagraph"/>
        <w:numPr>
          <w:ilvl w:val="0"/>
          <w:numId w:val="5"/>
        </w:numPr>
        <w:pBdr>
          <w:top w:val="nil"/>
          <w:left w:val="nil"/>
          <w:bottom w:val="nil"/>
          <w:right w:val="nil"/>
          <w:between w:val="nil"/>
          <w:bar w:val="nil"/>
        </w:pBdr>
        <w:contextualSpacing w:val="0"/>
      </w:pPr>
      <w:r>
        <w:rPr>
          <w:rStyle w:val="None"/>
        </w:rPr>
        <w:t xml:space="preserve">The EPDP has followed the prescribed EPDP steps as stated in the Bylaws, including the publication of an Initial Report on 7 February 2020 for public comment </w:t>
      </w:r>
      <w:r>
        <w:rPr>
          <w:rStyle w:val="None"/>
        </w:rPr>
        <w:lastRenderedPageBreak/>
        <w:t>(see</w:t>
      </w:r>
      <w:r>
        <w:rPr>
          <w:rStyle w:val="None"/>
          <w:color w:val="79726C"/>
          <w:u w:color="79726C"/>
        </w:rPr>
        <w:t> </w:t>
      </w:r>
      <w:hyperlink r:id="rId51" w:history="1">
        <w:r>
          <w:rPr>
            <w:rStyle w:val="Hyperlink1"/>
          </w:rPr>
          <w:t>https://www.icann.org/public-comments/epdp-phase-2-initial-2020-02-07-en</w:t>
        </w:r>
      </w:hyperlink>
      <w:r>
        <w:rPr>
          <w:rStyle w:val="None"/>
        </w:rPr>
        <w:t xml:space="preserve">) as well as an addendum to the Initial Report on 26 March 2020 </w:t>
      </w:r>
      <w:r>
        <w:rPr>
          <w:rStyle w:val="None"/>
          <w:color w:val="79726C"/>
          <w:u w:color="79726C"/>
        </w:rPr>
        <w:t>(</w:t>
      </w:r>
      <w:hyperlink r:id="rId52" w:history="1">
        <w:r>
          <w:rPr>
            <w:rStyle w:val="Hyperlink1"/>
          </w:rPr>
          <w:t>https://www.icann.org/public-comments/epdp-phase-2-addendum-2020-03-26-en</w:t>
        </w:r>
      </w:hyperlink>
      <w:r>
        <w:rPr>
          <w:rStyle w:val="None"/>
          <w:color w:val="79726C"/>
          <w:u w:color="79726C"/>
        </w:rPr>
        <w:t xml:space="preserve">,  </w:t>
      </w:r>
      <w:r>
        <w:rPr>
          <w:rStyle w:val="None"/>
        </w:rPr>
        <w:t xml:space="preserve">resulting in a Final Report delivered on 31 July 2020 with an </w:t>
      </w:r>
      <w:hyperlink r:id="rId53" w:history="1">
        <w:r w:rsidRPr="003233EA">
          <w:rPr>
            <w:rStyle w:val="Hyperlink1"/>
          </w:rPr>
          <w:t>updated version</w:t>
        </w:r>
      </w:hyperlink>
      <w:r>
        <w:rPr>
          <w:rStyle w:val="None"/>
        </w:rPr>
        <w:t xml:space="preserve"> containing all minority statements </w:t>
      </w:r>
      <w:hyperlink r:id="rId54" w:history="1">
        <w:r w:rsidRPr="003233EA">
          <w:rPr>
            <w:rStyle w:val="Hyperlink1"/>
          </w:rPr>
          <w:t>submitted</w:t>
        </w:r>
      </w:hyperlink>
      <w:r>
        <w:rPr>
          <w:rStyle w:val="None"/>
        </w:rPr>
        <w:t xml:space="preserve"> on 26 August 2020;</w:t>
      </w:r>
    </w:p>
    <w:p w14:paraId="72D9228D" w14:textId="77777777" w:rsidR="00C83F93" w:rsidRDefault="00C83F93" w:rsidP="00400AFC">
      <w:pPr>
        <w:pStyle w:val="ListParagraph"/>
        <w:numPr>
          <w:ilvl w:val="0"/>
          <w:numId w:val="5"/>
        </w:numPr>
        <w:pBdr>
          <w:top w:val="nil"/>
          <w:left w:val="nil"/>
          <w:bottom w:val="nil"/>
          <w:right w:val="nil"/>
          <w:between w:val="nil"/>
          <w:bar w:val="nil"/>
        </w:pBdr>
        <w:contextualSpacing w:val="0"/>
        <w:rPr>
          <w:color w:val="79726C"/>
        </w:rPr>
      </w:pPr>
      <w:r>
        <w:rPr>
          <w:rStyle w:val="None"/>
        </w:rPr>
        <w:t>Eleven (11) recommendations obtained a full consensus designation (#1, 2, 3, 4, 11, 13, 15, 16, 17, 19 and 21); Three (3) recommendations obtained a consensus designation (#7, 20 and 21); Six (6) recommendations obtained a strong support but significant opposition designation (#5, 8, 9, 10, 12 and 18), and; Two (2) recommendations obtained a divergence designation (#6 &amp; 14);</w:t>
      </w:r>
    </w:p>
    <w:p w14:paraId="0F0F6938" w14:textId="77777777" w:rsidR="00C83F93" w:rsidRDefault="00C83F93" w:rsidP="00400AFC">
      <w:pPr>
        <w:pStyle w:val="ListParagraph"/>
        <w:numPr>
          <w:ilvl w:val="0"/>
          <w:numId w:val="5"/>
        </w:numPr>
        <w:pBdr>
          <w:top w:val="nil"/>
          <w:left w:val="nil"/>
          <w:bottom w:val="nil"/>
          <w:right w:val="nil"/>
          <w:between w:val="nil"/>
          <w:bar w:val="nil"/>
        </w:pBdr>
        <w:contextualSpacing w:val="0"/>
      </w:pPr>
      <w:r>
        <w:t>The EPDP Team has indicated that it considers all SSAD-related recommendations interdependent, and, as a result, recommends SSAD-related recommendations (Recommendations #1 – 18) be considered as one package by the GNSO Council and subsequently the ICANN Board;</w:t>
      </w:r>
    </w:p>
    <w:p w14:paraId="5D4455B2" w14:textId="77777777" w:rsidR="00C83F93" w:rsidRDefault="00C83F93" w:rsidP="00400AFC">
      <w:pPr>
        <w:pStyle w:val="ListParagraph"/>
        <w:numPr>
          <w:ilvl w:val="0"/>
          <w:numId w:val="5"/>
        </w:numPr>
        <w:pBdr>
          <w:top w:val="nil"/>
          <w:left w:val="nil"/>
          <w:bottom w:val="nil"/>
          <w:right w:val="nil"/>
          <w:between w:val="nil"/>
          <w:bar w:val="nil"/>
        </w:pBdr>
        <w:contextualSpacing w:val="0"/>
      </w:pPr>
      <w:r>
        <w:t xml:space="preserve">The GNSO Council has reviewed and discussed </w:t>
      </w:r>
      <w:r w:rsidRPr="003233EA">
        <w:t>the</w:t>
      </w:r>
      <w:r w:rsidRPr="003233EA">
        <w:rPr>
          <w:rStyle w:val="Hyperlink1"/>
        </w:rPr>
        <w:t xml:space="preserve"> </w:t>
      </w:r>
      <w:hyperlink r:id="rId55" w:history="1">
        <w:r w:rsidRPr="003233EA">
          <w:rPr>
            <w:rStyle w:val="Hyperlink1"/>
          </w:rPr>
          <w:t>Final Report</w:t>
        </w:r>
      </w:hyperlink>
      <w:r>
        <w:t xml:space="preserve"> and its recommendations, including during a </w:t>
      </w:r>
      <w:hyperlink r:id="rId56" w:history="1">
        <w:r w:rsidRPr="003233EA">
          <w:rPr>
            <w:rStyle w:val="Hyperlink1"/>
          </w:rPr>
          <w:t>dedicated webina</w:t>
        </w:r>
        <w:r w:rsidRPr="0076734E">
          <w:rPr>
            <w:rStyle w:val="Hyperlink"/>
          </w:rPr>
          <w:t>r</w:t>
        </w:r>
      </w:hyperlink>
      <w:r>
        <w:t xml:space="preserve"> on the topic.</w:t>
      </w:r>
    </w:p>
    <w:p w14:paraId="21986B07" w14:textId="77777777" w:rsidR="00C83F93" w:rsidRDefault="00C83F93" w:rsidP="00C83F93">
      <w:pPr>
        <w:pStyle w:val="Body"/>
        <w:rPr>
          <w:rStyle w:val="None"/>
          <w:color w:val="79726C"/>
          <w:u w:color="79726C"/>
        </w:rPr>
      </w:pPr>
    </w:p>
    <w:p w14:paraId="6F4EAB74" w14:textId="77777777" w:rsidR="00C83F93" w:rsidRDefault="00C83F93" w:rsidP="00C83F93">
      <w:pPr>
        <w:pStyle w:val="Body"/>
        <w:rPr>
          <w:rStyle w:val="None"/>
        </w:rPr>
      </w:pPr>
      <w:r>
        <w:rPr>
          <w:rStyle w:val="None"/>
          <w:lang w:val="fr-FR"/>
        </w:rPr>
        <w:t>RESOLVED</w:t>
      </w:r>
    </w:p>
    <w:p w14:paraId="38147F05" w14:textId="77777777" w:rsidR="00C83F93" w:rsidRDefault="00C83F93" w:rsidP="00C83F93">
      <w:pPr>
        <w:pStyle w:val="Body"/>
        <w:rPr>
          <w:rStyle w:val="None"/>
        </w:rPr>
      </w:pPr>
    </w:p>
    <w:p w14:paraId="0559C2A7" w14:textId="77777777" w:rsidR="00C83F93" w:rsidRDefault="00C83F93" w:rsidP="00400AFC">
      <w:pPr>
        <w:pStyle w:val="ListParagraph"/>
        <w:numPr>
          <w:ilvl w:val="0"/>
          <w:numId w:val="7"/>
        </w:numPr>
        <w:pBdr>
          <w:top w:val="nil"/>
          <w:left w:val="nil"/>
          <w:bottom w:val="nil"/>
          <w:right w:val="nil"/>
          <w:between w:val="nil"/>
          <w:bar w:val="nil"/>
        </w:pBdr>
        <w:contextualSpacing w:val="0"/>
        <w:rPr>
          <w:color w:val="79726C"/>
        </w:rPr>
      </w:pPr>
      <w:r>
        <w:rPr>
          <w:rStyle w:val="None"/>
        </w:rPr>
        <w:t>The GNSO Council:</w:t>
      </w:r>
    </w:p>
    <w:p w14:paraId="5F8D405B" w14:textId="77777777" w:rsidR="00C83F93" w:rsidRPr="0076734E" w:rsidRDefault="00C83F93" w:rsidP="00400AFC">
      <w:pPr>
        <w:pStyle w:val="ListParagraph"/>
        <w:numPr>
          <w:ilvl w:val="1"/>
          <w:numId w:val="7"/>
        </w:numPr>
        <w:pBdr>
          <w:top w:val="nil"/>
          <w:left w:val="nil"/>
          <w:bottom w:val="nil"/>
          <w:right w:val="nil"/>
          <w:between w:val="nil"/>
          <w:bar w:val="nil"/>
        </w:pBdr>
        <w:ind w:left="1080"/>
        <w:contextualSpacing w:val="0"/>
        <w:rPr>
          <w:rStyle w:val="None"/>
          <w:color w:val="79726C"/>
        </w:rPr>
      </w:pPr>
      <w:r>
        <w:rPr>
          <w:rStyle w:val="None"/>
        </w:rPr>
        <w:t>Adopts and recommends to the ICANN Board of Directors the adoption of recommendations #1 – 18 that establish a System for Standardized Access/Disclosure to Non-Public Registration Data;</w:t>
      </w:r>
    </w:p>
    <w:p w14:paraId="48EACC08" w14:textId="77777777" w:rsidR="00C83F93" w:rsidRPr="0076734E" w:rsidRDefault="00C83F93" w:rsidP="00400AFC">
      <w:pPr>
        <w:pStyle w:val="ListParagraph"/>
        <w:numPr>
          <w:ilvl w:val="1"/>
          <w:numId w:val="7"/>
        </w:numPr>
        <w:pBdr>
          <w:top w:val="nil"/>
          <w:left w:val="nil"/>
          <w:bottom w:val="nil"/>
          <w:right w:val="nil"/>
          <w:between w:val="nil"/>
          <w:bar w:val="nil"/>
        </w:pBdr>
        <w:ind w:left="1080"/>
        <w:contextualSpacing w:val="0"/>
        <w:rPr>
          <w:rStyle w:val="None"/>
          <w:color w:val="79726C"/>
        </w:rPr>
      </w:pPr>
      <w:r>
        <w:rPr>
          <w:rStyle w:val="None"/>
        </w:rPr>
        <w:t>[</w:t>
      </w:r>
      <w:r w:rsidRPr="0076734E">
        <w:rPr>
          <w:rStyle w:val="None"/>
          <w:i/>
          <w:iCs/>
        </w:rPr>
        <w:t>if 1a. is adopted</w:t>
      </w:r>
      <w:r>
        <w:rPr>
          <w:rStyle w:val="None"/>
        </w:rPr>
        <w:t xml:space="preserve">] Noting some of the questions surrounding the financial sustainability of SSAD and some of the concerns expressed within the different minority statements, the GNSO Council requests a consultation with the ICANN Board as part of the delivery of the GNSO Council Recommendations Report to the ICANN Board to discuss these issues, including whether a further cost-benefit analysis should be conducted before the ICANN Board considers all SSAD-related recommendations for adoption. </w:t>
      </w:r>
    </w:p>
    <w:p w14:paraId="72A23B1A" w14:textId="77777777" w:rsidR="00C83F93" w:rsidRPr="0076734E" w:rsidRDefault="00C83F93" w:rsidP="00C83F93">
      <w:pPr>
        <w:rPr>
          <w:color w:val="79726C"/>
        </w:rPr>
      </w:pPr>
    </w:p>
    <w:p w14:paraId="54C2395F" w14:textId="77777777" w:rsidR="00C83F93" w:rsidRPr="0076734E" w:rsidRDefault="00C83F93" w:rsidP="00400AFC">
      <w:pPr>
        <w:pStyle w:val="ListParagraph"/>
        <w:numPr>
          <w:ilvl w:val="0"/>
          <w:numId w:val="7"/>
        </w:numPr>
        <w:pBdr>
          <w:top w:val="nil"/>
          <w:left w:val="nil"/>
          <w:bottom w:val="nil"/>
          <w:right w:val="nil"/>
          <w:between w:val="nil"/>
          <w:bar w:val="nil"/>
        </w:pBdr>
        <w:contextualSpacing w:val="0"/>
        <w:rPr>
          <w:rStyle w:val="None"/>
          <w:color w:val="79726C"/>
          <w:u w:color="79726C"/>
        </w:rPr>
      </w:pPr>
      <w:r>
        <w:rPr>
          <w:rStyle w:val="None"/>
        </w:rPr>
        <w:t xml:space="preserve">The GNSO Council adopts and recommends to the ICANN Board of Directors the adoption of recommendations #19 – 22 that address a number of priority 2 topics. </w:t>
      </w:r>
    </w:p>
    <w:p w14:paraId="3A1FE520" w14:textId="77777777" w:rsidR="00C83F93" w:rsidRDefault="00C83F93" w:rsidP="00C83F93">
      <w:pPr>
        <w:pStyle w:val="ListParagraph"/>
        <w:rPr>
          <w:rStyle w:val="None"/>
          <w:color w:val="79726C"/>
          <w:u w:color="79726C"/>
        </w:rPr>
      </w:pPr>
    </w:p>
    <w:p w14:paraId="74A5E0E0" w14:textId="77777777" w:rsidR="00C83F93" w:rsidRDefault="00C83F93" w:rsidP="00400AFC">
      <w:pPr>
        <w:pStyle w:val="ListParagraph"/>
        <w:numPr>
          <w:ilvl w:val="0"/>
          <w:numId w:val="7"/>
        </w:numPr>
        <w:pBdr>
          <w:top w:val="nil"/>
          <w:left w:val="nil"/>
          <w:bottom w:val="nil"/>
          <w:right w:val="nil"/>
          <w:between w:val="nil"/>
          <w:bar w:val="nil"/>
        </w:pBdr>
        <w:contextualSpacing w:val="0"/>
      </w:pPr>
      <w:r>
        <w:t xml:space="preserve">The GNSO Council directs ICANN org to convene an Implementation Review Team to work on the implementation of these recommendations. If acceptable to the IRT as well as ICANN org, the GNSO Council has no objection if the existing EPDP Phase 1 Implementation Review Team would take on this task, recognizing that there may be a need to refresh membership as well as align the implementation with any work that may remain from the Phase 1 implementation. The Implementation Review Team will be tasked with assisting ICANN org in developing the implementation details for the EPDP recommendations, evaluating the proposed implementation of the recommendations as approved by the Board, and working with ICANN staff to ensure that the resultant implementation conforms to the intent of the approved </w:t>
      </w:r>
      <w:r>
        <w:lastRenderedPageBreak/>
        <w:t>recommendations. The Implementation Review Team shall operate in accordance with the Implementation Review Team Principles and Guidance approved by the GNSO Council in June 2015.</w:t>
      </w:r>
    </w:p>
    <w:p w14:paraId="1AB0F2EE" w14:textId="77777777" w:rsidR="00C83F93" w:rsidRDefault="00C83F93" w:rsidP="00C83F93">
      <w:pPr>
        <w:pStyle w:val="ListParagraph"/>
        <w:rPr>
          <w:rStyle w:val="None"/>
          <w:color w:val="79726C"/>
          <w:u w:color="79726C"/>
        </w:rPr>
      </w:pPr>
    </w:p>
    <w:p w14:paraId="11644A30" w14:textId="77777777" w:rsidR="00C83F93" w:rsidRDefault="00C83F93" w:rsidP="00400AFC">
      <w:pPr>
        <w:pStyle w:val="ListParagraph"/>
        <w:numPr>
          <w:ilvl w:val="0"/>
          <w:numId w:val="7"/>
        </w:numPr>
        <w:pBdr>
          <w:top w:val="nil"/>
          <w:left w:val="nil"/>
          <w:bottom w:val="nil"/>
          <w:right w:val="nil"/>
          <w:between w:val="nil"/>
          <w:bar w:val="nil"/>
        </w:pBdr>
        <w:contextualSpacing w:val="0"/>
      </w:pPr>
      <w:r>
        <w:t xml:space="preserve">The GNSO Council extends its sincere appreciation to the Chair, Janis </w:t>
      </w:r>
      <w:proofErr w:type="spellStart"/>
      <w:r>
        <w:t>Karklins</w:t>
      </w:r>
      <w:proofErr w:type="spellEnd"/>
      <w:r>
        <w:t xml:space="preserve">, Vice Chair, Rafik </w:t>
      </w:r>
      <w:proofErr w:type="spellStart"/>
      <w:r>
        <w:t>Dammak</w:t>
      </w:r>
      <w:proofErr w:type="spellEnd"/>
      <w:r>
        <w:t xml:space="preserve">, EPDP Team members, alternates and support staff of the EPDP Team for their tireless efforts to deliver this Final Report, recognizing that the Council may direct that some further work is undertaken on a number of priority 2 items that were not addressed in the Phase 2 Final Report. </w:t>
      </w:r>
    </w:p>
    <w:p w14:paraId="4C91DBBF" w14:textId="345BAE08" w:rsidR="007F6120" w:rsidRDefault="007F6120">
      <w:pPr>
        <w:rPr>
          <w:rFonts w:cstheme="minorHAnsi"/>
          <w:sz w:val="22"/>
          <w:szCs w:val="22"/>
        </w:rPr>
      </w:pPr>
      <w:r>
        <w:rPr>
          <w:rFonts w:cstheme="minorHAnsi"/>
          <w:sz w:val="22"/>
          <w:szCs w:val="22"/>
        </w:rPr>
        <w:br w:type="page"/>
      </w:r>
    </w:p>
    <w:p w14:paraId="3C302825" w14:textId="1746A37C" w:rsidR="00404709" w:rsidRDefault="007F6120" w:rsidP="007F6120">
      <w:pPr>
        <w:pStyle w:val="Heading1"/>
        <w:keepLines w:val="0"/>
        <w:pBdr>
          <w:top w:val="single" w:sz="4" w:space="1" w:color="FFFFFF" w:themeColor="background1"/>
          <w:left w:val="single" w:sz="4" w:space="4" w:color="FFFFFF" w:themeColor="background1"/>
          <w:bottom w:val="single" w:sz="4" w:space="1" w:color="FFFFFF" w:themeColor="background1"/>
          <w:right w:val="single" w:sz="4" w:space="4" w:color="FFFFFF" w:themeColor="background1"/>
        </w:pBdr>
        <w:shd w:val="clear" w:color="auto" w:fill="1768B1"/>
        <w:tabs>
          <w:tab w:val="left" w:pos="450"/>
          <w:tab w:val="center" w:pos="4320"/>
        </w:tabs>
        <w:suppressAutoHyphens/>
        <w:spacing w:before="120" w:after="120"/>
        <w:rPr>
          <w:color w:val="FFFFFF" w:themeColor="background1"/>
        </w:rPr>
      </w:pPr>
      <w:bookmarkStart w:id="13" w:name="_Toc52268005"/>
      <w:r>
        <w:rPr>
          <w:color w:val="FFFFFF" w:themeColor="background1"/>
        </w:rPr>
        <w:lastRenderedPageBreak/>
        <w:t xml:space="preserve">Annex B - </w:t>
      </w:r>
      <w:r w:rsidRPr="007F6120">
        <w:rPr>
          <w:color w:val="FFFFFF" w:themeColor="background1"/>
        </w:rPr>
        <w:t xml:space="preserve">EPDP Phase 2 </w:t>
      </w:r>
      <w:r>
        <w:rPr>
          <w:color w:val="FFFFFF" w:themeColor="background1"/>
        </w:rPr>
        <w:t>Final Report</w:t>
      </w:r>
      <w:bookmarkEnd w:id="13"/>
    </w:p>
    <w:sectPr w:rsidR="00404709" w:rsidSect="00440B65">
      <w:footerReference w:type="even" r:id="rId57"/>
      <w:footerReference w:type="default" r:id="rId5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728A09" w14:textId="77777777" w:rsidR="003C6F9D" w:rsidRDefault="003C6F9D" w:rsidP="001E6C78">
      <w:r>
        <w:separator/>
      </w:r>
    </w:p>
  </w:endnote>
  <w:endnote w:type="continuationSeparator" w:id="0">
    <w:p w14:paraId="3F98D977" w14:textId="77777777" w:rsidR="003C6F9D" w:rsidRDefault="003C6F9D" w:rsidP="001E6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ource Sans Pro">
    <w:panose1 w:val="020B0503030403020204"/>
    <w:charset w:val="00"/>
    <w:family w:val="swiss"/>
    <w:pitch w:val="variable"/>
    <w:sig w:usb0="600002F7" w:usb1="02000001" w:usb2="00000000" w:usb3="00000000" w:csb0="000001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21042166"/>
      <w:docPartObj>
        <w:docPartGallery w:val="Page Numbers (Bottom of Page)"/>
        <w:docPartUnique/>
      </w:docPartObj>
    </w:sdtPr>
    <w:sdtEndPr>
      <w:rPr>
        <w:rStyle w:val="PageNumber"/>
      </w:rPr>
    </w:sdtEndPr>
    <w:sdtContent>
      <w:p w14:paraId="483BD45B" w14:textId="70B3C939" w:rsidR="00801407" w:rsidRDefault="00801407" w:rsidP="0009614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C56836" w14:textId="77777777" w:rsidR="00801407" w:rsidRDefault="00801407" w:rsidP="00823DD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40189050"/>
      <w:docPartObj>
        <w:docPartGallery w:val="Page Numbers (Bottom of Page)"/>
        <w:docPartUnique/>
      </w:docPartObj>
    </w:sdtPr>
    <w:sdtEndPr>
      <w:rPr>
        <w:rStyle w:val="PageNumber"/>
      </w:rPr>
    </w:sdtEndPr>
    <w:sdtContent>
      <w:p w14:paraId="6902CEFB" w14:textId="182635E8" w:rsidR="00801407" w:rsidRDefault="00801407" w:rsidP="0009614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322F2F">
          <w:rPr>
            <w:rStyle w:val="PageNumber"/>
            <w:noProof/>
          </w:rPr>
          <w:t>3</w:t>
        </w:r>
        <w:r>
          <w:rPr>
            <w:rStyle w:val="PageNumber"/>
          </w:rPr>
          <w:fldChar w:fldCharType="end"/>
        </w:r>
      </w:p>
    </w:sdtContent>
  </w:sdt>
  <w:p w14:paraId="6F4C9BD3" w14:textId="77777777" w:rsidR="00801407" w:rsidRDefault="00801407" w:rsidP="00823DD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9BD641" w14:textId="77777777" w:rsidR="003C6F9D" w:rsidRDefault="003C6F9D" w:rsidP="001E6C78">
      <w:r>
        <w:separator/>
      </w:r>
    </w:p>
  </w:footnote>
  <w:footnote w:type="continuationSeparator" w:id="0">
    <w:p w14:paraId="19B7BB9D" w14:textId="77777777" w:rsidR="003C6F9D" w:rsidRDefault="003C6F9D" w:rsidP="001E6C78">
      <w:r>
        <w:continuationSeparator/>
      </w:r>
    </w:p>
  </w:footnote>
  <w:footnote w:id="1">
    <w:p w14:paraId="7AE3D0D2" w14:textId="5E8D0E19" w:rsidR="00801407" w:rsidRDefault="00801407">
      <w:pPr>
        <w:pStyle w:val="FootnoteText"/>
      </w:pPr>
      <w:r>
        <w:rPr>
          <w:rStyle w:val="FootnoteReference"/>
        </w:rPr>
        <w:footnoteRef/>
      </w:r>
      <w:r>
        <w:t xml:space="preserve"> </w:t>
      </w:r>
      <w:r w:rsidRPr="00ED0651">
        <w:rPr>
          <w:sz w:val="18"/>
          <w:szCs w:val="18"/>
        </w:rPr>
        <w:t xml:space="preserve">Note, an updated version was submitted to the GNSO Council on 25 August as some EPDP Team members had requested additional time to finalize their minority statements (see </w:t>
      </w:r>
      <w:hyperlink r:id="rId1" w:history="1">
        <w:r w:rsidRPr="00ED0651">
          <w:rPr>
            <w:rStyle w:val="Hyperlink"/>
            <w:sz w:val="18"/>
            <w:szCs w:val="18"/>
          </w:rPr>
          <w:t>https://mm.icann.org/pipermail/council/2020-August/023991.html</w:t>
        </w:r>
      </w:hyperlink>
      <w:r w:rsidRPr="00ED0651">
        <w:rPr>
          <w:sz w:val="18"/>
          <w:szCs w:val="18"/>
        </w:rPr>
        <w:t>).</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CB4CBA"/>
    <w:multiLevelType w:val="hybridMultilevel"/>
    <w:tmpl w:val="EDE29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847E02"/>
    <w:multiLevelType w:val="hybridMultilevel"/>
    <w:tmpl w:val="EF3C762A"/>
    <w:numStyleLink w:val="ImportedStyle1"/>
  </w:abstractNum>
  <w:abstractNum w:abstractNumId="2" w15:restartNumberingAfterBreak="0">
    <w:nsid w:val="14F5371B"/>
    <w:multiLevelType w:val="hybridMultilevel"/>
    <w:tmpl w:val="7F94D320"/>
    <w:numStyleLink w:val="ImportedStyle2"/>
  </w:abstractNum>
  <w:abstractNum w:abstractNumId="3" w15:restartNumberingAfterBreak="0">
    <w:nsid w:val="1DDF1B0D"/>
    <w:multiLevelType w:val="hybridMultilevel"/>
    <w:tmpl w:val="EF3C762A"/>
    <w:styleLink w:val="ImportedStyle1"/>
    <w:lvl w:ilvl="0" w:tplc="C49E911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906FB2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460C48A">
      <w:start w:val="1"/>
      <w:numFmt w:val="lowerRoman"/>
      <w:lvlText w:val="%3."/>
      <w:lvlJc w:val="left"/>
      <w:pPr>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94438E">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AF0D676">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D78D7B4">
      <w:start w:val="1"/>
      <w:numFmt w:val="lowerRoman"/>
      <w:lvlText w:val="%6."/>
      <w:lvlJc w:val="left"/>
      <w:pPr>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BF8BD9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CCC719C">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9982FA4">
      <w:start w:val="1"/>
      <w:numFmt w:val="lowerRoman"/>
      <w:lvlText w:val="%9."/>
      <w:lvlJc w:val="left"/>
      <w:pPr>
        <w:ind w:left="64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26FE0C67"/>
    <w:multiLevelType w:val="multilevel"/>
    <w:tmpl w:val="0CE28AA0"/>
    <w:lvl w:ilvl="0">
      <w:start w:val="1"/>
      <w:numFmt w:val="bullet"/>
      <w:pStyle w:val="Letteredlis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3B642755"/>
    <w:multiLevelType w:val="multilevel"/>
    <w:tmpl w:val="40A6934E"/>
    <w:lvl w:ilvl="0">
      <w:start w:val="1"/>
      <w:numFmt w:val="decimal"/>
      <w:pStyle w:val="NumberedParagraphs"/>
      <w:lvlText w:val="%1"/>
      <w:lvlJc w:val="left"/>
      <w:pPr>
        <w:ind w:left="0" w:firstLine="0"/>
      </w:pPr>
    </w:lvl>
    <w:lvl w:ilvl="1">
      <w:start w:val="1"/>
      <w:numFmt w:val="decimal"/>
      <w:lvlText w:val="%1.%2"/>
      <w:lvlJc w:val="left"/>
      <w:pPr>
        <w:ind w:left="576" w:hanging="576"/>
      </w:pPr>
    </w:lvl>
    <w:lvl w:ilvl="2">
      <w:start w:val="1"/>
      <w:numFmt w:val="decimal"/>
      <w:lvlText w:val="%1.%2.%3"/>
      <w:lvlJc w:val="left"/>
      <w:pPr>
        <w:ind w:left="108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423C3D2D"/>
    <w:multiLevelType w:val="hybridMultilevel"/>
    <w:tmpl w:val="EC9A921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9B5005"/>
    <w:multiLevelType w:val="multilevel"/>
    <w:tmpl w:val="077440A2"/>
    <w:lvl w:ilvl="0">
      <w:start w:val="1"/>
      <w:numFmt w:val="bullet"/>
      <w:pStyle w:val="Recommendation"/>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2540" w:hanging="1460"/>
      </w:pPr>
      <w:rPr>
        <w:rFonts w:ascii="Calibri" w:eastAsia="Calibri" w:hAnsi="Calibri" w:cs="Calibri"/>
        <w:sz w:val="22"/>
        <w:szCs w:val="22"/>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509C284F"/>
    <w:multiLevelType w:val="multilevel"/>
    <w:tmpl w:val="BD0A9D5A"/>
    <w:lvl w:ilvl="0">
      <w:start w:val="1"/>
      <w:numFmt w:val="decimal"/>
      <w:lvlText w:val="%1."/>
      <w:lvlJc w:val="left"/>
      <w:pPr>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6A325B07"/>
    <w:multiLevelType w:val="hybridMultilevel"/>
    <w:tmpl w:val="A418C4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73955FAA"/>
    <w:multiLevelType w:val="hybridMultilevel"/>
    <w:tmpl w:val="7F94D320"/>
    <w:styleLink w:val="ImportedStyle2"/>
    <w:lvl w:ilvl="0" w:tplc="FBFA5C66">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9249C3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7C01AF0">
      <w:start w:val="1"/>
      <w:numFmt w:val="lowerRoman"/>
      <w:lvlText w:val="%3."/>
      <w:lvlJc w:val="left"/>
      <w:pPr>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0F0533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16465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B865E88">
      <w:start w:val="1"/>
      <w:numFmt w:val="lowerRoman"/>
      <w:lvlText w:val="%6."/>
      <w:lvlJc w:val="left"/>
      <w:pPr>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60E3FB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A60C3B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E4CBF16">
      <w:start w:val="1"/>
      <w:numFmt w:val="lowerRoman"/>
      <w:lvlText w:val="%9."/>
      <w:lvlJc w:val="left"/>
      <w:pPr>
        <w:ind w:left="64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78AA5BB7"/>
    <w:multiLevelType w:val="hybridMultilevel"/>
    <w:tmpl w:val="74B26956"/>
    <w:lvl w:ilvl="0" w:tplc="F5B84E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ECA5506"/>
    <w:multiLevelType w:val="multilevel"/>
    <w:tmpl w:val="0DFC005E"/>
    <w:lvl w:ilvl="0">
      <w:start w:val="1"/>
      <w:numFmt w:val="bullet"/>
      <w:pStyle w:val="Bullets"/>
      <w:lvlText w:val="●"/>
      <w:lvlJc w:val="left"/>
      <w:pPr>
        <w:ind w:left="769" w:hanging="359"/>
      </w:pPr>
      <w:rPr>
        <w:rFonts w:ascii="Noto Sans Symbols" w:eastAsia="Noto Sans Symbols" w:hAnsi="Noto Sans Symbols" w:cs="Noto Sans Symbols"/>
      </w:rPr>
    </w:lvl>
    <w:lvl w:ilvl="1">
      <w:start w:val="1"/>
      <w:numFmt w:val="bullet"/>
      <w:lvlText w:val="o"/>
      <w:lvlJc w:val="left"/>
      <w:pPr>
        <w:ind w:left="1489" w:hanging="360"/>
      </w:pPr>
      <w:rPr>
        <w:rFonts w:ascii="Courier New" w:eastAsia="Courier New" w:hAnsi="Courier New" w:cs="Courier New"/>
      </w:rPr>
    </w:lvl>
    <w:lvl w:ilvl="2">
      <w:start w:val="1"/>
      <w:numFmt w:val="bullet"/>
      <w:lvlText w:val="▪"/>
      <w:lvlJc w:val="left"/>
      <w:pPr>
        <w:ind w:left="2209" w:hanging="360"/>
      </w:pPr>
      <w:rPr>
        <w:rFonts w:ascii="Noto Sans Symbols" w:eastAsia="Noto Sans Symbols" w:hAnsi="Noto Sans Symbols" w:cs="Noto Sans Symbols"/>
      </w:rPr>
    </w:lvl>
    <w:lvl w:ilvl="3">
      <w:start w:val="1"/>
      <w:numFmt w:val="bullet"/>
      <w:lvlText w:val="●"/>
      <w:lvlJc w:val="left"/>
      <w:pPr>
        <w:ind w:left="2929" w:hanging="360"/>
      </w:pPr>
      <w:rPr>
        <w:rFonts w:ascii="Noto Sans Symbols" w:eastAsia="Noto Sans Symbols" w:hAnsi="Noto Sans Symbols" w:cs="Noto Sans Symbols"/>
      </w:rPr>
    </w:lvl>
    <w:lvl w:ilvl="4">
      <w:start w:val="1"/>
      <w:numFmt w:val="bullet"/>
      <w:lvlText w:val="o"/>
      <w:lvlJc w:val="left"/>
      <w:pPr>
        <w:ind w:left="3649" w:hanging="360"/>
      </w:pPr>
      <w:rPr>
        <w:rFonts w:ascii="Courier New" w:eastAsia="Courier New" w:hAnsi="Courier New" w:cs="Courier New"/>
      </w:rPr>
    </w:lvl>
    <w:lvl w:ilvl="5">
      <w:start w:val="1"/>
      <w:numFmt w:val="bullet"/>
      <w:lvlText w:val="▪"/>
      <w:lvlJc w:val="left"/>
      <w:pPr>
        <w:ind w:left="4369" w:hanging="360"/>
      </w:pPr>
      <w:rPr>
        <w:rFonts w:ascii="Noto Sans Symbols" w:eastAsia="Noto Sans Symbols" w:hAnsi="Noto Sans Symbols" w:cs="Noto Sans Symbols"/>
      </w:rPr>
    </w:lvl>
    <w:lvl w:ilvl="6">
      <w:start w:val="1"/>
      <w:numFmt w:val="bullet"/>
      <w:lvlText w:val="●"/>
      <w:lvlJc w:val="left"/>
      <w:pPr>
        <w:ind w:left="5089" w:hanging="360"/>
      </w:pPr>
      <w:rPr>
        <w:rFonts w:ascii="Noto Sans Symbols" w:eastAsia="Noto Sans Symbols" w:hAnsi="Noto Sans Symbols" w:cs="Noto Sans Symbols"/>
      </w:rPr>
    </w:lvl>
    <w:lvl w:ilvl="7">
      <w:start w:val="1"/>
      <w:numFmt w:val="bullet"/>
      <w:lvlText w:val="o"/>
      <w:lvlJc w:val="left"/>
      <w:pPr>
        <w:ind w:left="5809" w:hanging="360"/>
      </w:pPr>
      <w:rPr>
        <w:rFonts w:ascii="Courier New" w:eastAsia="Courier New" w:hAnsi="Courier New" w:cs="Courier New"/>
      </w:rPr>
    </w:lvl>
    <w:lvl w:ilvl="8">
      <w:start w:val="1"/>
      <w:numFmt w:val="bullet"/>
      <w:lvlText w:val="▪"/>
      <w:lvlJc w:val="left"/>
      <w:pPr>
        <w:ind w:left="6529" w:hanging="360"/>
      </w:pPr>
      <w:rPr>
        <w:rFonts w:ascii="Noto Sans Symbols" w:eastAsia="Noto Sans Symbols" w:hAnsi="Noto Sans Symbols" w:cs="Noto Sans Symbols"/>
      </w:rPr>
    </w:lvl>
  </w:abstractNum>
  <w:num w:numId="1">
    <w:abstractNumId w:val="6"/>
  </w:num>
  <w:num w:numId="2">
    <w:abstractNumId w:val="8"/>
  </w:num>
  <w:num w:numId="3">
    <w:abstractNumId w:val="0"/>
  </w:num>
  <w:num w:numId="4">
    <w:abstractNumId w:val="3"/>
  </w:num>
  <w:num w:numId="5">
    <w:abstractNumId w:val="1"/>
  </w:num>
  <w:num w:numId="6">
    <w:abstractNumId w:val="10"/>
  </w:num>
  <w:num w:numId="7">
    <w:abstractNumId w:val="2"/>
  </w:num>
  <w:num w:numId="8">
    <w:abstractNumId w:val="9"/>
  </w:num>
  <w:num w:numId="9">
    <w:abstractNumId w:val="11"/>
  </w:num>
  <w:num w:numId="10">
    <w:abstractNumId w:val="5"/>
  </w:num>
  <w:num w:numId="11">
    <w:abstractNumId w:val="7"/>
  </w:num>
  <w:num w:numId="12">
    <w:abstractNumId w:val="12"/>
  </w:num>
  <w:num w:numId="13">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4"/>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934"/>
    <w:rsid w:val="0004491E"/>
    <w:rsid w:val="00060B17"/>
    <w:rsid w:val="000679CE"/>
    <w:rsid w:val="00096149"/>
    <w:rsid w:val="000A2FCD"/>
    <w:rsid w:val="000B63A7"/>
    <w:rsid w:val="000E363C"/>
    <w:rsid w:val="000E412C"/>
    <w:rsid w:val="000F36E6"/>
    <w:rsid w:val="000F48F8"/>
    <w:rsid w:val="0010177F"/>
    <w:rsid w:val="00125593"/>
    <w:rsid w:val="001629CF"/>
    <w:rsid w:val="00162C82"/>
    <w:rsid w:val="00166079"/>
    <w:rsid w:val="00180F80"/>
    <w:rsid w:val="001948A4"/>
    <w:rsid w:val="001A77E2"/>
    <w:rsid w:val="001B7D79"/>
    <w:rsid w:val="001C34C5"/>
    <w:rsid w:val="001E122A"/>
    <w:rsid w:val="001E6292"/>
    <w:rsid w:val="001E6C78"/>
    <w:rsid w:val="001F1AE5"/>
    <w:rsid w:val="002217B9"/>
    <w:rsid w:val="00240FAC"/>
    <w:rsid w:val="00241354"/>
    <w:rsid w:val="00241938"/>
    <w:rsid w:val="0025723F"/>
    <w:rsid w:val="0026237A"/>
    <w:rsid w:val="0027739E"/>
    <w:rsid w:val="00277407"/>
    <w:rsid w:val="002913D5"/>
    <w:rsid w:val="002930D1"/>
    <w:rsid w:val="002A377E"/>
    <w:rsid w:val="002A5934"/>
    <w:rsid w:val="002A799D"/>
    <w:rsid w:val="002C56EE"/>
    <w:rsid w:val="002D2992"/>
    <w:rsid w:val="002D39E3"/>
    <w:rsid w:val="002E78F2"/>
    <w:rsid w:val="003056BF"/>
    <w:rsid w:val="00322F2F"/>
    <w:rsid w:val="00341A13"/>
    <w:rsid w:val="003420FF"/>
    <w:rsid w:val="00357309"/>
    <w:rsid w:val="00373F5C"/>
    <w:rsid w:val="0039192C"/>
    <w:rsid w:val="003940E9"/>
    <w:rsid w:val="003C5F9A"/>
    <w:rsid w:val="003C6F9D"/>
    <w:rsid w:val="003D65F4"/>
    <w:rsid w:val="003D719B"/>
    <w:rsid w:val="003E54D6"/>
    <w:rsid w:val="003E5A41"/>
    <w:rsid w:val="003E783B"/>
    <w:rsid w:val="003F1D6B"/>
    <w:rsid w:val="003F6A00"/>
    <w:rsid w:val="00400701"/>
    <w:rsid w:val="00400AFC"/>
    <w:rsid w:val="004028F7"/>
    <w:rsid w:val="00404709"/>
    <w:rsid w:val="004076B0"/>
    <w:rsid w:val="00412376"/>
    <w:rsid w:val="00440B26"/>
    <w:rsid w:val="00440B65"/>
    <w:rsid w:val="00445DE5"/>
    <w:rsid w:val="004B1B78"/>
    <w:rsid w:val="004D1829"/>
    <w:rsid w:val="004E6172"/>
    <w:rsid w:val="004F47E8"/>
    <w:rsid w:val="00503E21"/>
    <w:rsid w:val="00511492"/>
    <w:rsid w:val="0057259B"/>
    <w:rsid w:val="00574B65"/>
    <w:rsid w:val="005A4645"/>
    <w:rsid w:val="005C1AE2"/>
    <w:rsid w:val="005C720E"/>
    <w:rsid w:val="005E6EBF"/>
    <w:rsid w:val="006045E3"/>
    <w:rsid w:val="006A67C6"/>
    <w:rsid w:val="006D071A"/>
    <w:rsid w:val="006D2FF4"/>
    <w:rsid w:val="0070721B"/>
    <w:rsid w:val="00710F45"/>
    <w:rsid w:val="007120CF"/>
    <w:rsid w:val="0071392C"/>
    <w:rsid w:val="007316CE"/>
    <w:rsid w:val="007327E2"/>
    <w:rsid w:val="0075071E"/>
    <w:rsid w:val="00782A14"/>
    <w:rsid w:val="007B0491"/>
    <w:rsid w:val="007B1403"/>
    <w:rsid w:val="007B34C5"/>
    <w:rsid w:val="007D344D"/>
    <w:rsid w:val="007F0FE0"/>
    <w:rsid w:val="007F6120"/>
    <w:rsid w:val="00801407"/>
    <w:rsid w:val="008069B8"/>
    <w:rsid w:val="0081498C"/>
    <w:rsid w:val="00823DD4"/>
    <w:rsid w:val="008342CA"/>
    <w:rsid w:val="008412EC"/>
    <w:rsid w:val="00860BFA"/>
    <w:rsid w:val="008B52B3"/>
    <w:rsid w:val="008C611A"/>
    <w:rsid w:val="008E7A62"/>
    <w:rsid w:val="008F6681"/>
    <w:rsid w:val="00973584"/>
    <w:rsid w:val="009863C3"/>
    <w:rsid w:val="009A6F95"/>
    <w:rsid w:val="009E527B"/>
    <w:rsid w:val="009E6C12"/>
    <w:rsid w:val="009F53AB"/>
    <w:rsid w:val="00A00F5F"/>
    <w:rsid w:val="00A16B0D"/>
    <w:rsid w:val="00A21FEF"/>
    <w:rsid w:val="00A37CAD"/>
    <w:rsid w:val="00A42C6C"/>
    <w:rsid w:val="00A455A4"/>
    <w:rsid w:val="00A663CD"/>
    <w:rsid w:val="00A80A06"/>
    <w:rsid w:val="00AC088D"/>
    <w:rsid w:val="00AF4597"/>
    <w:rsid w:val="00B02976"/>
    <w:rsid w:val="00B14697"/>
    <w:rsid w:val="00B16B5E"/>
    <w:rsid w:val="00B82CCB"/>
    <w:rsid w:val="00BB0AD7"/>
    <w:rsid w:val="00BB685D"/>
    <w:rsid w:val="00BC16CB"/>
    <w:rsid w:val="00BF48C3"/>
    <w:rsid w:val="00C04399"/>
    <w:rsid w:val="00C166FB"/>
    <w:rsid w:val="00C50D1B"/>
    <w:rsid w:val="00C83F93"/>
    <w:rsid w:val="00CD69FE"/>
    <w:rsid w:val="00D03F59"/>
    <w:rsid w:val="00D046EA"/>
    <w:rsid w:val="00D07C7D"/>
    <w:rsid w:val="00D16EB3"/>
    <w:rsid w:val="00D22C25"/>
    <w:rsid w:val="00D4043E"/>
    <w:rsid w:val="00D41DB2"/>
    <w:rsid w:val="00D5440F"/>
    <w:rsid w:val="00D60FE0"/>
    <w:rsid w:val="00D707ED"/>
    <w:rsid w:val="00D81638"/>
    <w:rsid w:val="00D83A8F"/>
    <w:rsid w:val="00D973BA"/>
    <w:rsid w:val="00DC58CE"/>
    <w:rsid w:val="00DE4C8C"/>
    <w:rsid w:val="00E05C0F"/>
    <w:rsid w:val="00E4480C"/>
    <w:rsid w:val="00E665B4"/>
    <w:rsid w:val="00E80D7E"/>
    <w:rsid w:val="00E934A9"/>
    <w:rsid w:val="00EB0E3B"/>
    <w:rsid w:val="00EB2401"/>
    <w:rsid w:val="00EB41F4"/>
    <w:rsid w:val="00EC21AE"/>
    <w:rsid w:val="00EC73FD"/>
    <w:rsid w:val="00ED0651"/>
    <w:rsid w:val="00EE26D2"/>
    <w:rsid w:val="00F56AFE"/>
    <w:rsid w:val="00F9736D"/>
    <w:rsid w:val="00FA0507"/>
    <w:rsid w:val="00FC32CA"/>
    <w:rsid w:val="00FD79A6"/>
    <w:rsid w:val="00FF273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04D553"/>
  <w15:docId w15:val="{340AB760-E838-C74F-A6B8-D7C8FF2DA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614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240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07C7D"/>
    <w:pPr>
      <w:keepNext/>
      <w:keepLines/>
      <w:spacing w:before="200"/>
      <w:ind w:left="2209" w:hanging="360"/>
      <w:outlineLvl w:val="2"/>
    </w:pPr>
    <w:rPr>
      <w:rFonts w:ascii="Source Sans Pro" w:eastAsiaTheme="majorEastAsia" w:hAnsi="Source Sans Pro" w:cstheme="majorBidi"/>
      <w:color w:val="1768B1"/>
      <w:sz w:val="32"/>
      <w:szCs w:val="32"/>
    </w:rPr>
  </w:style>
  <w:style w:type="paragraph" w:styleId="Heading4">
    <w:name w:val="heading 4"/>
    <w:basedOn w:val="Normal"/>
    <w:next w:val="Normal"/>
    <w:link w:val="Heading4Char"/>
    <w:uiPriority w:val="9"/>
    <w:semiHidden/>
    <w:unhideWhenUsed/>
    <w:qFormat/>
    <w:rsid w:val="00D07C7D"/>
    <w:pPr>
      <w:keepNext/>
      <w:keepLines/>
      <w:spacing w:before="200"/>
      <w:ind w:left="2929" w:hanging="360"/>
      <w:outlineLvl w:val="3"/>
    </w:pPr>
    <w:rPr>
      <w:rFonts w:ascii="Source Sans Pro" w:eastAsiaTheme="majorEastAsia" w:hAnsi="Source Sans Pro" w:cstheme="majorBidi"/>
      <w:bCs/>
      <w:iCs/>
      <w:color w:val="1768B1"/>
      <w:sz w:val="32"/>
      <w:szCs w:val="28"/>
    </w:rPr>
  </w:style>
  <w:style w:type="paragraph" w:styleId="Heading5">
    <w:name w:val="heading 5"/>
    <w:basedOn w:val="Normal"/>
    <w:next w:val="Normal"/>
    <w:link w:val="Heading5Char"/>
    <w:uiPriority w:val="9"/>
    <w:semiHidden/>
    <w:unhideWhenUsed/>
    <w:qFormat/>
    <w:rsid w:val="00D07C7D"/>
    <w:pPr>
      <w:keepNext/>
      <w:keepLines/>
      <w:spacing w:before="200"/>
      <w:ind w:left="3649" w:hanging="360"/>
      <w:outlineLvl w:val="4"/>
    </w:pPr>
    <w:rPr>
      <w:rFonts w:ascii="Source Sans Pro" w:eastAsiaTheme="majorEastAsia" w:hAnsi="Source Sans Pro" w:cstheme="majorBidi"/>
      <w:color w:val="1768B1"/>
      <w:sz w:val="32"/>
      <w:szCs w:val="32"/>
    </w:rPr>
  </w:style>
  <w:style w:type="paragraph" w:styleId="Heading6">
    <w:name w:val="heading 6"/>
    <w:basedOn w:val="Normal"/>
    <w:next w:val="Normal"/>
    <w:link w:val="Heading6Char"/>
    <w:uiPriority w:val="9"/>
    <w:semiHidden/>
    <w:unhideWhenUsed/>
    <w:qFormat/>
    <w:rsid w:val="00D07C7D"/>
    <w:pPr>
      <w:keepNext/>
      <w:keepLines/>
      <w:spacing w:before="200"/>
      <w:ind w:left="4369" w:hanging="360"/>
      <w:outlineLvl w:val="5"/>
    </w:pPr>
    <w:rPr>
      <w:rFonts w:ascii="Source Sans Pro" w:eastAsiaTheme="majorEastAsia" w:hAnsi="Source Sans Pro" w:cstheme="majorBidi"/>
      <w:color w:val="1768B1"/>
      <w:sz w:val="32"/>
      <w:szCs w:val="32"/>
    </w:rPr>
  </w:style>
  <w:style w:type="paragraph" w:styleId="Heading7">
    <w:name w:val="heading 7"/>
    <w:basedOn w:val="Normal"/>
    <w:next w:val="Normal"/>
    <w:link w:val="Heading7Char"/>
    <w:uiPriority w:val="9"/>
    <w:semiHidden/>
    <w:unhideWhenUsed/>
    <w:qFormat/>
    <w:rsid w:val="00D07C7D"/>
    <w:pPr>
      <w:keepNext/>
      <w:keepLines/>
      <w:spacing w:before="200"/>
      <w:ind w:left="5089" w:hanging="360"/>
      <w:outlineLvl w:val="6"/>
    </w:pPr>
    <w:rPr>
      <w:rFonts w:asciiTheme="majorHAnsi" w:eastAsiaTheme="majorEastAsia" w:hAnsiTheme="majorHAnsi" w:cstheme="majorBidi"/>
      <w:i/>
      <w:iCs/>
      <w:color w:val="404040" w:themeColor="text1" w:themeTint="BF"/>
      <w:sz w:val="22"/>
    </w:rPr>
  </w:style>
  <w:style w:type="paragraph" w:styleId="Heading8">
    <w:name w:val="heading 8"/>
    <w:basedOn w:val="Normal"/>
    <w:next w:val="Normal"/>
    <w:link w:val="Heading8Char"/>
    <w:uiPriority w:val="9"/>
    <w:semiHidden/>
    <w:unhideWhenUsed/>
    <w:qFormat/>
    <w:rsid w:val="00D07C7D"/>
    <w:pPr>
      <w:keepNext/>
      <w:keepLines/>
      <w:spacing w:before="200"/>
      <w:ind w:left="5809" w:hanging="36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D07C7D"/>
    <w:pPr>
      <w:keepNext/>
      <w:keepLines/>
      <w:spacing w:before="200"/>
      <w:ind w:left="6529" w:hanging="36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A5934"/>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D81638"/>
    <w:pPr>
      <w:ind w:left="720"/>
      <w:contextualSpacing/>
    </w:pPr>
  </w:style>
  <w:style w:type="paragraph" w:styleId="BodyText">
    <w:name w:val="Body Text"/>
    <w:aliases w:val="B&amp;B Body Text"/>
    <w:basedOn w:val="Normal"/>
    <w:link w:val="BodyTextChar"/>
    <w:uiPriority w:val="1"/>
    <w:qFormat/>
    <w:rsid w:val="00440B26"/>
    <w:pPr>
      <w:spacing w:after="240"/>
      <w:jc w:val="both"/>
    </w:pPr>
    <w:rPr>
      <w:rFonts w:ascii="Georgia" w:hAnsi="Georgia" w:cs="Times New Roman"/>
      <w:sz w:val="22"/>
      <w:szCs w:val="20"/>
      <w:lang w:val="en-GB"/>
    </w:rPr>
  </w:style>
  <w:style w:type="character" w:customStyle="1" w:styleId="BodyTextChar">
    <w:name w:val="Body Text Char"/>
    <w:aliases w:val="B&amp;B Body Text Char"/>
    <w:basedOn w:val="DefaultParagraphFont"/>
    <w:link w:val="BodyText"/>
    <w:uiPriority w:val="1"/>
    <w:rsid w:val="00440B26"/>
    <w:rPr>
      <w:rFonts w:ascii="Georgia" w:hAnsi="Georgia" w:cs="Times New Roman"/>
      <w:sz w:val="22"/>
      <w:szCs w:val="20"/>
      <w:lang w:val="en-GB"/>
    </w:rPr>
  </w:style>
  <w:style w:type="character" w:styleId="Hyperlink">
    <w:name w:val="Hyperlink"/>
    <w:basedOn w:val="DefaultParagraphFont"/>
    <w:uiPriority w:val="99"/>
    <w:unhideWhenUsed/>
    <w:rsid w:val="00440B26"/>
    <w:rPr>
      <w:color w:val="0563C1" w:themeColor="hyperlink"/>
      <w:u w:val="single"/>
    </w:rPr>
  </w:style>
  <w:style w:type="character" w:customStyle="1" w:styleId="UnresolvedMention1">
    <w:name w:val="Unresolved Mention1"/>
    <w:basedOn w:val="DefaultParagraphFont"/>
    <w:uiPriority w:val="99"/>
    <w:rsid w:val="00440B26"/>
    <w:rPr>
      <w:color w:val="605E5C"/>
      <w:shd w:val="clear" w:color="auto" w:fill="E1DFDD"/>
    </w:rPr>
  </w:style>
  <w:style w:type="paragraph" w:styleId="FootnoteText">
    <w:name w:val="footnote text"/>
    <w:aliases w:val="+ Footnote Text"/>
    <w:basedOn w:val="Normal"/>
    <w:link w:val="FootnoteTextChar"/>
    <w:uiPriority w:val="99"/>
    <w:unhideWhenUsed/>
    <w:rsid w:val="001E6C78"/>
    <w:rPr>
      <w:sz w:val="20"/>
      <w:szCs w:val="20"/>
    </w:rPr>
  </w:style>
  <w:style w:type="character" w:customStyle="1" w:styleId="FootnoteTextChar">
    <w:name w:val="Footnote Text Char"/>
    <w:aliases w:val="+ Footnote Text Char"/>
    <w:basedOn w:val="DefaultParagraphFont"/>
    <w:link w:val="FootnoteText"/>
    <w:uiPriority w:val="99"/>
    <w:rsid w:val="001E6C78"/>
    <w:rPr>
      <w:sz w:val="20"/>
      <w:szCs w:val="20"/>
    </w:rPr>
  </w:style>
  <w:style w:type="character" w:styleId="FootnoteReference">
    <w:name w:val="footnote reference"/>
    <w:basedOn w:val="DefaultParagraphFont"/>
    <w:uiPriority w:val="99"/>
    <w:unhideWhenUsed/>
    <w:qFormat/>
    <w:rsid w:val="001E6C78"/>
    <w:rPr>
      <w:vertAlign w:val="superscript"/>
    </w:rPr>
  </w:style>
  <w:style w:type="character" w:styleId="CommentReference">
    <w:name w:val="annotation reference"/>
    <w:basedOn w:val="DefaultParagraphFont"/>
    <w:uiPriority w:val="99"/>
    <w:semiHidden/>
    <w:unhideWhenUsed/>
    <w:rsid w:val="00FF273E"/>
    <w:rPr>
      <w:sz w:val="16"/>
      <w:szCs w:val="16"/>
    </w:rPr>
  </w:style>
  <w:style w:type="paragraph" w:styleId="CommentText">
    <w:name w:val="annotation text"/>
    <w:basedOn w:val="Normal"/>
    <w:link w:val="CommentTextChar"/>
    <w:uiPriority w:val="99"/>
    <w:unhideWhenUsed/>
    <w:rsid w:val="00FF273E"/>
    <w:rPr>
      <w:sz w:val="20"/>
      <w:szCs w:val="20"/>
    </w:rPr>
  </w:style>
  <w:style w:type="character" w:customStyle="1" w:styleId="CommentTextChar">
    <w:name w:val="Comment Text Char"/>
    <w:basedOn w:val="DefaultParagraphFont"/>
    <w:link w:val="CommentText"/>
    <w:uiPriority w:val="99"/>
    <w:rsid w:val="00FF273E"/>
    <w:rPr>
      <w:sz w:val="20"/>
      <w:szCs w:val="20"/>
    </w:rPr>
  </w:style>
  <w:style w:type="paragraph" w:styleId="CommentSubject">
    <w:name w:val="annotation subject"/>
    <w:basedOn w:val="CommentText"/>
    <w:next w:val="CommentText"/>
    <w:link w:val="CommentSubjectChar"/>
    <w:uiPriority w:val="99"/>
    <w:semiHidden/>
    <w:unhideWhenUsed/>
    <w:rsid w:val="00FF273E"/>
    <w:rPr>
      <w:b/>
      <w:bCs/>
    </w:rPr>
  </w:style>
  <w:style w:type="character" w:customStyle="1" w:styleId="CommentSubjectChar">
    <w:name w:val="Comment Subject Char"/>
    <w:basedOn w:val="CommentTextChar"/>
    <w:link w:val="CommentSubject"/>
    <w:uiPriority w:val="99"/>
    <w:semiHidden/>
    <w:rsid w:val="00FF273E"/>
    <w:rPr>
      <w:b/>
      <w:bCs/>
      <w:sz w:val="20"/>
      <w:szCs w:val="20"/>
    </w:rPr>
  </w:style>
  <w:style w:type="paragraph" w:styleId="BalloonText">
    <w:name w:val="Balloon Text"/>
    <w:basedOn w:val="Normal"/>
    <w:link w:val="BalloonTextChar"/>
    <w:uiPriority w:val="99"/>
    <w:semiHidden/>
    <w:unhideWhenUsed/>
    <w:rsid w:val="00FF273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F273E"/>
    <w:rPr>
      <w:rFonts w:ascii="Times New Roman" w:hAnsi="Times New Roman" w:cs="Times New Roman"/>
      <w:sz w:val="18"/>
      <w:szCs w:val="18"/>
    </w:rPr>
  </w:style>
  <w:style w:type="paragraph" w:styleId="Revision">
    <w:name w:val="Revision"/>
    <w:hidden/>
    <w:uiPriority w:val="99"/>
    <w:semiHidden/>
    <w:rsid w:val="00445DE5"/>
  </w:style>
  <w:style w:type="table" w:styleId="TableGrid">
    <w:name w:val="Table Grid"/>
    <w:basedOn w:val="TableNormal"/>
    <w:uiPriority w:val="39"/>
    <w:rsid w:val="007327E2"/>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
    <w:name w:val="+Title"/>
    <w:qFormat/>
    <w:rsid w:val="00B16B5E"/>
    <w:rPr>
      <w:rFonts w:ascii="Source Sans Pro" w:eastAsiaTheme="minorEastAsia" w:hAnsi="Source Sans Pro"/>
      <w:b/>
      <w:color w:val="F2F2F2" w:themeColor="background1" w:themeShade="F2"/>
      <w:sz w:val="48"/>
    </w:rPr>
  </w:style>
  <w:style w:type="paragraph" w:styleId="Title0">
    <w:name w:val="Title"/>
    <w:aliases w:val="Title Headings"/>
    <w:basedOn w:val="Normal"/>
    <w:next w:val="Normal"/>
    <w:link w:val="TitleChar"/>
    <w:uiPriority w:val="10"/>
    <w:qFormat/>
    <w:rsid w:val="00B16B5E"/>
    <w:pPr>
      <w:pBdr>
        <w:bottom w:val="single" w:sz="8" w:space="4" w:color="4472C4" w:themeColor="accent1"/>
      </w:pBdr>
      <w:spacing w:after="300"/>
      <w:contextualSpacing/>
    </w:pPr>
    <w:rPr>
      <w:rFonts w:ascii="Source Sans Pro" w:eastAsiaTheme="majorEastAsia" w:hAnsi="Source Sans Pro" w:cstheme="majorBidi"/>
      <w:color w:val="323E4F" w:themeColor="text2" w:themeShade="BF"/>
      <w:spacing w:val="5"/>
      <w:kern w:val="28"/>
      <w:sz w:val="52"/>
      <w:szCs w:val="52"/>
    </w:rPr>
  </w:style>
  <w:style w:type="character" w:customStyle="1" w:styleId="TitleChar">
    <w:name w:val="Title Char"/>
    <w:aliases w:val="Title Headings Char"/>
    <w:basedOn w:val="DefaultParagraphFont"/>
    <w:link w:val="Title0"/>
    <w:uiPriority w:val="10"/>
    <w:rsid w:val="00B16B5E"/>
    <w:rPr>
      <w:rFonts w:ascii="Source Sans Pro" w:eastAsiaTheme="majorEastAsia" w:hAnsi="Source Sans Pro" w:cstheme="majorBidi"/>
      <w:color w:val="323E4F" w:themeColor="text2" w:themeShade="BF"/>
      <w:spacing w:val="5"/>
      <w:kern w:val="28"/>
      <w:sz w:val="52"/>
      <w:szCs w:val="52"/>
    </w:rPr>
  </w:style>
  <w:style w:type="paragraph" w:customStyle="1" w:styleId="Titletexts">
    <w:name w:val="Title texts"/>
    <w:basedOn w:val="Normal"/>
    <w:qFormat/>
    <w:rsid w:val="00B16B5E"/>
    <w:pPr>
      <w:spacing w:before="120" w:after="120"/>
    </w:pPr>
    <w:rPr>
      <w:rFonts w:ascii="Source Sans Pro" w:eastAsia="Times New Roman" w:hAnsi="Source Sans Pro"/>
      <w:color w:val="000000" w:themeColor="text1"/>
      <w:sz w:val="28"/>
    </w:rPr>
  </w:style>
  <w:style w:type="character" w:styleId="FollowedHyperlink">
    <w:name w:val="FollowedHyperlink"/>
    <w:basedOn w:val="DefaultParagraphFont"/>
    <w:uiPriority w:val="99"/>
    <w:semiHidden/>
    <w:unhideWhenUsed/>
    <w:rsid w:val="0004491E"/>
    <w:rPr>
      <w:color w:val="954F72" w:themeColor="followedHyperlink"/>
      <w:u w:val="single"/>
    </w:rPr>
  </w:style>
  <w:style w:type="character" w:customStyle="1" w:styleId="Heading1Char">
    <w:name w:val="Heading 1 Char"/>
    <w:basedOn w:val="DefaultParagraphFont"/>
    <w:link w:val="Heading1"/>
    <w:uiPriority w:val="9"/>
    <w:rsid w:val="0009614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96149"/>
    <w:pPr>
      <w:spacing w:before="480" w:line="276" w:lineRule="auto"/>
      <w:outlineLvl w:val="9"/>
    </w:pPr>
    <w:rPr>
      <w:b/>
      <w:bCs/>
      <w:sz w:val="28"/>
      <w:szCs w:val="28"/>
    </w:rPr>
  </w:style>
  <w:style w:type="paragraph" w:styleId="TOC1">
    <w:name w:val="toc 1"/>
    <w:basedOn w:val="Normal"/>
    <w:next w:val="Normal"/>
    <w:autoRedefine/>
    <w:uiPriority w:val="39"/>
    <w:unhideWhenUsed/>
    <w:rsid w:val="00096149"/>
    <w:pPr>
      <w:spacing w:before="360" w:after="360"/>
    </w:pPr>
    <w:rPr>
      <w:b/>
      <w:bCs/>
      <w:caps/>
      <w:sz w:val="22"/>
      <w:szCs w:val="22"/>
      <w:u w:val="single"/>
    </w:rPr>
  </w:style>
  <w:style w:type="paragraph" w:styleId="TOC2">
    <w:name w:val="toc 2"/>
    <w:basedOn w:val="Normal"/>
    <w:next w:val="Normal"/>
    <w:autoRedefine/>
    <w:uiPriority w:val="39"/>
    <w:unhideWhenUsed/>
    <w:rsid w:val="00096149"/>
    <w:rPr>
      <w:b/>
      <w:bCs/>
      <w:smallCaps/>
      <w:sz w:val="22"/>
      <w:szCs w:val="22"/>
    </w:rPr>
  </w:style>
  <w:style w:type="paragraph" w:styleId="TOC3">
    <w:name w:val="toc 3"/>
    <w:basedOn w:val="Normal"/>
    <w:next w:val="Normal"/>
    <w:autoRedefine/>
    <w:uiPriority w:val="39"/>
    <w:unhideWhenUsed/>
    <w:rsid w:val="00096149"/>
    <w:rPr>
      <w:smallCaps/>
      <w:sz w:val="22"/>
      <w:szCs w:val="22"/>
    </w:rPr>
  </w:style>
  <w:style w:type="paragraph" w:styleId="TOC4">
    <w:name w:val="toc 4"/>
    <w:basedOn w:val="Normal"/>
    <w:next w:val="Normal"/>
    <w:autoRedefine/>
    <w:uiPriority w:val="39"/>
    <w:unhideWhenUsed/>
    <w:rsid w:val="00096149"/>
    <w:rPr>
      <w:sz w:val="22"/>
      <w:szCs w:val="22"/>
    </w:rPr>
  </w:style>
  <w:style w:type="paragraph" w:styleId="TOC5">
    <w:name w:val="toc 5"/>
    <w:basedOn w:val="Normal"/>
    <w:next w:val="Normal"/>
    <w:autoRedefine/>
    <w:uiPriority w:val="39"/>
    <w:unhideWhenUsed/>
    <w:rsid w:val="00096149"/>
    <w:rPr>
      <w:sz w:val="22"/>
      <w:szCs w:val="22"/>
    </w:rPr>
  </w:style>
  <w:style w:type="paragraph" w:styleId="TOC6">
    <w:name w:val="toc 6"/>
    <w:basedOn w:val="Normal"/>
    <w:next w:val="Normal"/>
    <w:autoRedefine/>
    <w:uiPriority w:val="39"/>
    <w:unhideWhenUsed/>
    <w:rsid w:val="00096149"/>
    <w:rPr>
      <w:sz w:val="22"/>
      <w:szCs w:val="22"/>
    </w:rPr>
  </w:style>
  <w:style w:type="paragraph" w:styleId="TOC7">
    <w:name w:val="toc 7"/>
    <w:basedOn w:val="Normal"/>
    <w:next w:val="Normal"/>
    <w:autoRedefine/>
    <w:uiPriority w:val="39"/>
    <w:unhideWhenUsed/>
    <w:rsid w:val="00096149"/>
    <w:rPr>
      <w:sz w:val="22"/>
      <w:szCs w:val="22"/>
    </w:rPr>
  </w:style>
  <w:style w:type="paragraph" w:styleId="TOC8">
    <w:name w:val="toc 8"/>
    <w:basedOn w:val="Normal"/>
    <w:next w:val="Normal"/>
    <w:autoRedefine/>
    <w:uiPriority w:val="39"/>
    <w:unhideWhenUsed/>
    <w:rsid w:val="00096149"/>
    <w:rPr>
      <w:sz w:val="22"/>
      <w:szCs w:val="22"/>
    </w:rPr>
  </w:style>
  <w:style w:type="paragraph" w:styleId="TOC9">
    <w:name w:val="toc 9"/>
    <w:basedOn w:val="Normal"/>
    <w:next w:val="Normal"/>
    <w:autoRedefine/>
    <w:uiPriority w:val="39"/>
    <w:unhideWhenUsed/>
    <w:rsid w:val="00096149"/>
    <w:rPr>
      <w:sz w:val="22"/>
      <w:szCs w:val="22"/>
    </w:rPr>
  </w:style>
  <w:style w:type="paragraph" w:styleId="Footer">
    <w:name w:val="footer"/>
    <w:basedOn w:val="Normal"/>
    <w:link w:val="FooterChar"/>
    <w:uiPriority w:val="99"/>
    <w:unhideWhenUsed/>
    <w:rsid w:val="00096149"/>
    <w:pPr>
      <w:tabs>
        <w:tab w:val="center" w:pos="4680"/>
        <w:tab w:val="right" w:pos="9360"/>
      </w:tabs>
    </w:pPr>
  </w:style>
  <w:style w:type="character" w:customStyle="1" w:styleId="FooterChar">
    <w:name w:val="Footer Char"/>
    <w:basedOn w:val="DefaultParagraphFont"/>
    <w:link w:val="Footer"/>
    <w:uiPriority w:val="99"/>
    <w:rsid w:val="00096149"/>
  </w:style>
  <w:style w:type="character" w:styleId="PageNumber">
    <w:name w:val="page number"/>
    <w:basedOn w:val="DefaultParagraphFont"/>
    <w:uiPriority w:val="99"/>
    <w:semiHidden/>
    <w:unhideWhenUsed/>
    <w:rsid w:val="00096149"/>
  </w:style>
  <w:style w:type="character" w:customStyle="1" w:styleId="Heading2Char">
    <w:name w:val="Heading 2 Char"/>
    <w:basedOn w:val="DefaultParagraphFont"/>
    <w:link w:val="Heading2"/>
    <w:uiPriority w:val="9"/>
    <w:rsid w:val="00EB2401"/>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link w:val="SubtitleChar"/>
    <w:uiPriority w:val="11"/>
    <w:qFormat/>
    <w:rsid w:val="00EE26D2"/>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EE26D2"/>
    <w:rPr>
      <w:rFonts w:eastAsiaTheme="minorEastAsia"/>
      <w:color w:val="5A5A5A" w:themeColor="text1" w:themeTint="A5"/>
      <w:spacing w:val="15"/>
      <w:sz w:val="22"/>
      <w:szCs w:val="22"/>
    </w:rPr>
  </w:style>
  <w:style w:type="character" w:customStyle="1" w:styleId="UnresolvedMention2">
    <w:name w:val="Unresolved Mention2"/>
    <w:basedOn w:val="DefaultParagraphFont"/>
    <w:uiPriority w:val="99"/>
    <w:semiHidden/>
    <w:unhideWhenUsed/>
    <w:rsid w:val="00D07C7D"/>
    <w:rPr>
      <w:color w:val="605E5C"/>
      <w:shd w:val="clear" w:color="auto" w:fill="E1DFDD"/>
    </w:rPr>
  </w:style>
  <w:style w:type="character" w:customStyle="1" w:styleId="Heading3Char">
    <w:name w:val="Heading 3 Char"/>
    <w:basedOn w:val="DefaultParagraphFont"/>
    <w:link w:val="Heading3"/>
    <w:uiPriority w:val="9"/>
    <w:rsid w:val="00D07C7D"/>
    <w:rPr>
      <w:rFonts w:ascii="Source Sans Pro" w:eastAsiaTheme="majorEastAsia" w:hAnsi="Source Sans Pro" w:cstheme="majorBidi"/>
      <w:color w:val="1768B1"/>
      <w:sz w:val="32"/>
      <w:szCs w:val="32"/>
    </w:rPr>
  </w:style>
  <w:style w:type="character" w:customStyle="1" w:styleId="Heading4Char">
    <w:name w:val="Heading 4 Char"/>
    <w:basedOn w:val="DefaultParagraphFont"/>
    <w:link w:val="Heading4"/>
    <w:uiPriority w:val="9"/>
    <w:semiHidden/>
    <w:rsid w:val="00D07C7D"/>
    <w:rPr>
      <w:rFonts w:ascii="Source Sans Pro" w:eastAsiaTheme="majorEastAsia" w:hAnsi="Source Sans Pro" w:cstheme="majorBidi"/>
      <w:bCs/>
      <w:iCs/>
      <w:color w:val="1768B1"/>
      <w:sz w:val="32"/>
      <w:szCs w:val="28"/>
    </w:rPr>
  </w:style>
  <w:style w:type="character" w:customStyle="1" w:styleId="Heading5Char">
    <w:name w:val="Heading 5 Char"/>
    <w:basedOn w:val="DefaultParagraphFont"/>
    <w:link w:val="Heading5"/>
    <w:uiPriority w:val="9"/>
    <w:semiHidden/>
    <w:rsid w:val="00D07C7D"/>
    <w:rPr>
      <w:rFonts w:ascii="Source Sans Pro" w:eastAsiaTheme="majorEastAsia" w:hAnsi="Source Sans Pro" w:cstheme="majorBidi"/>
      <w:color w:val="1768B1"/>
      <w:sz w:val="32"/>
      <w:szCs w:val="32"/>
    </w:rPr>
  </w:style>
  <w:style w:type="character" w:customStyle="1" w:styleId="Heading6Char">
    <w:name w:val="Heading 6 Char"/>
    <w:basedOn w:val="DefaultParagraphFont"/>
    <w:link w:val="Heading6"/>
    <w:uiPriority w:val="9"/>
    <w:semiHidden/>
    <w:rsid w:val="00D07C7D"/>
    <w:rPr>
      <w:rFonts w:ascii="Source Sans Pro" w:eastAsiaTheme="majorEastAsia" w:hAnsi="Source Sans Pro" w:cstheme="majorBidi"/>
      <w:color w:val="1768B1"/>
      <w:sz w:val="32"/>
      <w:szCs w:val="32"/>
    </w:rPr>
  </w:style>
  <w:style w:type="character" w:customStyle="1" w:styleId="Heading7Char">
    <w:name w:val="Heading 7 Char"/>
    <w:basedOn w:val="DefaultParagraphFont"/>
    <w:link w:val="Heading7"/>
    <w:uiPriority w:val="9"/>
    <w:semiHidden/>
    <w:rsid w:val="00D07C7D"/>
    <w:rPr>
      <w:rFonts w:asciiTheme="majorHAnsi" w:eastAsiaTheme="majorEastAsia" w:hAnsiTheme="majorHAnsi" w:cstheme="majorBidi"/>
      <w:i/>
      <w:iCs/>
      <w:color w:val="404040" w:themeColor="text1" w:themeTint="BF"/>
      <w:sz w:val="22"/>
    </w:rPr>
  </w:style>
  <w:style w:type="character" w:customStyle="1" w:styleId="Heading8Char">
    <w:name w:val="Heading 8 Char"/>
    <w:basedOn w:val="DefaultParagraphFont"/>
    <w:link w:val="Heading8"/>
    <w:uiPriority w:val="9"/>
    <w:semiHidden/>
    <w:rsid w:val="00D07C7D"/>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D07C7D"/>
    <w:rPr>
      <w:rFonts w:asciiTheme="majorHAnsi" w:eastAsiaTheme="majorEastAsia" w:hAnsiTheme="majorHAnsi" w:cstheme="majorBidi"/>
      <w:i/>
      <w:iCs/>
      <w:color w:val="404040" w:themeColor="text1" w:themeTint="BF"/>
      <w:sz w:val="20"/>
      <w:szCs w:val="20"/>
    </w:rPr>
  </w:style>
  <w:style w:type="paragraph" w:customStyle="1" w:styleId="Body">
    <w:name w:val="Body"/>
    <w:rsid w:val="00C83F93"/>
    <w:pPr>
      <w:pBdr>
        <w:top w:val="nil"/>
        <w:left w:val="nil"/>
        <w:bottom w:val="nil"/>
        <w:right w:val="nil"/>
        <w:between w:val="nil"/>
        <w:bar w:val="nil"/>
      </w:pBdr>
    </w:pPr>
    <w:rPr>
      <w:rFonts w:ascii="Calibri" w:eastAsia="Arial Unicode MS" w:hAnsi="Calibri" w:cs="Arial Unicode MS"/>
      <w:color w:val="000000"/>
      <w:u w:color="000000"/>
      <w:bdr w:val="nil"/>
    </w:rPr>
  </w:style>
  <w:style w:type="numbering" w:customStyle="1" w:styleId="ImportedStyle1">
    <w:name w:val="Imported Style 1"/>
    <w:rsid w:val="00C83F93"/>
    <w:pPr>
      <w:numPr>
        <w:numId w:val="4"/>
      </w:numPr>
    </w:pPr>
  </w:style>
  <w:style w:type="character" w:customStyle="1" w:styleId="None">
    <w:name w:val="None"/>
    <w:rsid w:val="00C83F93"/>
  </w:style>
  <w:style w:type="character" w:customStyle="1" w:styleId="Hyperlink1">
    <w:name w:val="Hyperlink.1"/>
    <w:basedOn w:val="Hyperlink"/>
    <w:rsid w:val="00C83F93"/>
    <w:rPr>
      <w:color w:val="0000FF"/>
      <w:u w:val="single" w:color="0000FF"/>
    </w:rPr>
  </w:style>
  <w:style w:type="numbering" w:customStyle="1" w:styleId="ImportedStyle2">
    <w:name w:val="Imported Style 2"/>
    <w:rsid w:val="00C83F93"/>
    <w:pPr>
      <w:numPr>
        <w:numId w:val="6"/>
      </w:numPr>
    </w:pPr>
  </w:style>
  <w:style w:type="paragraph" w:customStyle="1" w:styleId="NumberedParagraphs">
    <w:name w:val="+Numbered Paragraphs"/>
    <w:qFormat/>
    <w:rsid w:val="007F6120"/>
    <w:pPr>
      <w:numPr>
        <w:numId w:val="10"/>
      </w:numPr>
    </w:pPr>
    <w:rPr>
      <w:rFonts w:ascii="Calibri" w:eastAsia="Times New Roman" w:hAnsi="Calibri" w:cs="Times New Roman"/>
      <w:color w:val="000000" w:themeColor="text1"/>
      <w:sz w:val="22"/>
    </w:rPr>
  </w:style>
  <w:style w:type="paragraph" w:customStyle="1" w:styleId="TitleStatusSummary">
    <w:name w:val="Title Status &amp; Summary"/>
    <w:basedOn w:val="Normal"/>
    <w:qFormat/>
    <w:rsid w:val="007F6120"/>
    <w:pPr>
      <w:spacing w:before="120" w:after="120"/>
    </w:pPr>
    <w:rPr>
      <w:rFonts w:ascii="Source Sans Pro" w:eastAsia="Times New Roman" w:hAnsi="Source Sans Pro"/>
      <w:color w:val="323E4F" w:themeColor="text2" w:themeShade="BF"/>
      <w:sz w:val="28"/>
    </w:rPr>
  </w:style>
  <w:style w:type="paragraph" w:customStyle="1" w:styleId="Recommendation">
    <w:name w:val="Recommendation #"/>
    <w:basedOn w:val="Normal"/>
    <w:qFormat/>
    <w:rsid w:val="007F6120"/>
    <w:pPr>
      <w:numPr>
        <w:numId w:val="11"/>
      </w:numPr>
      <w:suppressAutoHyphens/>
      <w:spacing w:line="360" w:lineRule="auto"/>
      <w:ind w:left="0" w:firstLine="0"/>
    </w:pPr>
    <w:rPr>
      <w:rFonts w:ascii="Calibri" w:eastAsia="Times New Roman" w:hAnsi="Calibri"/>
      <w:b/>
      <w:bCs/>
      <w:sz w:val="22"/>
      <w:szCs w:val="22"/>
    </w:rPr>
  </w:style>
  <w:style w:type="paragraph" w:customStyle="1" w:styleId="Recommendationtext">
    <w:name w:val="Recommendation text"/>
    <w:basedOn w:val="Recommendation"/>
    <w:qFormat/>
    <w:rsid w:val="007F6120"/>
    <w:rPr>
      <w:b w:val="0"/>
    </w:rPr>
  </w:style>
  <w:style w:type="paragraph" w:customStyle="1" w:styleId="Bullets">
    <w:name w:val="Bullets"/>
    <w:basedOn w:val="Normal"/>
    <w:qFormat/>
    <w:rsid w:val="007F6120"/>
    <w:pPr>
      <w:numPr>
        <w:numId w:val="12"/>
      </w:numPr>
      <w:spacing w:before="120" w:after="120"/>
      <w:ind w:right="2520"/>
    </w:pPr>
    <w:rPr>
      <w:rFonts w:ascii="Calibri" w:eastAsia="MS Mincho" w:hAnsi="Calibri" w:cs="Times New Roman"/>
      <w:bCs/>
      <w:sz w:val="22"/>
      <w:szCs w:val="22"/>
    </w:rPr>
  </w:style>
  <w:style w:type="paragraph" w:customStyle="1" w:styleId="Letteredlist">
    <w:name w:val="Lettered list"/>
    <w:qFormat/>
    <w:rsid w:val="007F6120"/>
    <w:pPr>
      <w:numPr>
        <w:numId w:val="13"/>
      </w:numPr>
      <w:spacing w:after="120"/>
    </w:pPr>
    <w:rPr>
      <w:rFonts w:ascii="Calibri" w:eastAsia="MS Mincho" w:hAnsi="Calibri" w:cs="Times New Roman"/>
      <w:bCs/>
      <w:sz w:val="22"/>
      <w:szCs w:val="22"/>
    </w:rPr>
  </w:style>
  <w:style w:type="paragraph" w:customStyle="1" w:styleId="TableHeading">
    <w:name w:val="Table Heading"/>
    <w:qFormat/>
    <w:rsid w:val="007F6120"/>
    <w:rPr>
      <w:rFonts w:ascii="Source Sans Pro" w:eastAsia="Times New Roman" w:hAnsi="Source Sans Pro" w:cs="Times New Roman"/>
      <w:color w:val="F2F2F2" w:themeColor="background1" w:themeShade="F2"/>
      <w:sz w:val="32"/>
      <w:szCs w:val="32"/>
    </w:rPr>
  </w:style>
  <w:style w:type="paragraph" w:styleId="Header">
    <w:name w:val="header"/>
    <w:basedOn w:val="Normal"/>
    <w:link w:val="HeaderChar"/>
    <w:uiPriority w:val="99"/>
    <w:unhideWhenUsed/>
    <w:rsid w:val="007F6120"/>
    <w:pPr>
      <w:tabs>
        <w:tab w:val="center" w:pos="4320"/>
        <w:tab w:val="right" w:pos="8640"/>
      </w:tabs>
    </w:pPr>
    <w:rPr>
      <w:rFonts w:ascii="Calibri" w:eastAsia="Times New Roman" w:hAnsi="Calibri"/>
      <w:sz w:val="22"/>
    </w:rPr>
  </w:style>
  <w:style w:type="character" w:customStyle="1" w:styleId="HeaderChar">
    <w:name w:val="Header Char"/>
    <w:basedOn w:val="DefaultParagraphFont"/>
    <w:link w:val="Header"/>
    <w:uiPriority w:val="99"/>
    <w:rsid w:val="007F6120"/>
    <w:rPr>
      <w:rFonts w:ascii="Calibri" w:eastAsia="Times New Roman" w:hAnsi="Calibri"/>
      <w:sz w:val="22"/>
    </w:rPr>
  </w:style>
  <w:style w:type="paragraph" w:customStyle="1" w:styleId="TOCCustomheading">
    <w:name w:val="TOC Custom heading"/>
    <w:qFormat/>
    <w:rsid w:val="007F6120"/>
    <w:pPr>
      <w:shd w:val="clear" w:color="auto" w:fill="1768B1"/>
    </w:pPr>
    <w:rPr>
      <w:rFonts w:ascii="Source Sans Pro" w:eastAsia="Times New Roman" w:hAnsi="Source Sans Pro" w:cs="Arial"/>
      <w:bCs/>
      <w:color w:val="FFFFFF" w:themeColor="background1"/>
      <w:kern w:val="32"/>
      <w:sz w:val="40"/>
      <w:szCs w:val="36"/>
      <w:lang w:val="en-GB" w:eastAsia="ar-SA"/>
    </w:rPr>
  </w:style>
  <w:style w:type="paragraph" w:customStyle="1" w:styleId="TOCCustomHeading0">
    <w:name w:val="TOC Custom Heading"/>
    <w:qFormat/>
    <w:rsid w:val="007F6120"/>
    <w:rPr>
      <w:rFonts w:ascii="Source Sans Pro" w:eastAsia="Times New Roman" w:hAnsi="Source Sans Pro" w:cs="Times New Roman"/>
      <w:b/>
      <w:bCs/>
      <w:color w:val="1768B1"/>
      <w:sz w:val="28"/>
      <w:szCs w:val="28"/>
    </w:rPr>
  </w:style>
  <w:style w:type="paragraph" w:customStyle="1" w:styleId="Default">
    <w:name w:val="Default"/>
    <w:rsid w:val="007F6120"/>
    <w:pPr>
      <w:autoSpaceDE w:val="0"/>
      <w:autoSpaceDN w:val="0"/>
      <w:adjustRightInd w:val="0"/>
    </w:pPr>
    <w:rPr>
      <w:rFonts w:ascii="Calibri" w:eastAsia="Times New Roman" w:hAnsi="Calibri" w:cs="Calibri"/>
      <w:color w:val="000000"/>
    </w:rPr>
  </w:style>
  <w:style w:type="character" w:customStyle="1" w:styleId="apple-converted-space">
    <w:name w:val="apple-converted-space"/>
    <w:basedOn w:val="DefaultParagraphFont"/>
    <w:rsid w:val="007F6120"/>
  </w:style>
  <w:style w:type="paragraph" w:customStyle="1" w:styleId="CM1">
    <w:name w:val="CM1"/>
    <w:basedOn w:val="Normal"/>
    <w:next w:val="Normal"/>
    <w:uiPriority w:val="99"/>
    <w:rsid w:val="007F6120"/>
    <w:pPr>
      <w:autoSpaceDE w:val="0"/>
      <w:autoSpaceDN w:val="0"/>
      <w:adjustRightInd w:val="0"/>
    </w:pPr>
    <w:rPr>
      <w:rFonts w:ascii="Times New Roman" w:eastAsia="Times New Roman" w:hAnsi="Times New Roman" w:cs="Times New Roman"/>
    </w:rPr>
  </w:style>
  <w:style w:type="paragraph" w:customStyle="1" w:styleId="CM3">
    <w:name w:val="CM3"/>
    <w:basedOn w:val="Normal"/>
    <w:next w:val="Normal"/>
    <w:uiPriority w:val="99"/>
    <w:rsid w:val="007F6120"/>
    <w:pPr>
      <w:autoSpaceDE w:val="0"/>
      <w:autoSpaceDN w:val="0"/>
      <w:adjustRightInd w:val="0"/>
    </w:pPr>
    <w:rPr>
      <w:rFonts w:ascii="Times New Roman" w:eastAsia="Times New Roman" w:hAnsi="Times New Roman" w:cs="Times New Roman"/>
    </w:rPr>
  </w:style>
  <w:style w:type="paragraph" w:customStyle="1" w:styleId="CM4">
    <w:name w:val="CM4"/>
    <w:basedOn w:val="Normal"/>
    <w:next w:val="Normal"/>
    <w:uiPriority w:val="99"/>
    <w:rsid w:val="007F6120"/>
    <w:pPr>
      <w:autoSpaceDE w:val="0"/>
      <w:autoSpaceDN w:val="0"/>
      <w:adjustRightInd w:val="0"/>
    </w:pPr>
    <w:rPr>
      <w:rFonts w:ascii="Times New Roman" w:eastAsia="Times New Roman" w:hAnsi="Times New Roman" w:cs="Times New Roman"/>
    </w:rPr>
  </w:style>
  <w:style w:type="character" w:styleId="Emphasis">
    <w:name w:val="Emphasis"/>
    <w:basedOn w:val="DefaultParagraphFont"/>
    <w:uiPriority w:val="20"/>
    <w:qFormat/>
    <w:rsid w:val="007F6120"/>
    <w:rPr>
      <w:i/>
      <w:iCs/>
    </w:rPr>
  </w:style>
  <w:style w:type="character" w:customStyle="1" w:styleId="UnresolvedMention20">
    <w:name w:val="Unresolved Mention2"/>
    <w:basedOn w:val="DefaultParagraphFont"/>
    <w:uiPriority w:val="99"/>
    <w:rsid w:val="007F6120"/>
    <w:rPr>
      <w:color w:val="605E5C"/>
      <w:shd w:val="clear" w:color="auto" w:fill="E1DFDD"/>
    </w:rPr>
  </w:style>
  <w:style w:type="character" w:styleId="LineNumber">
    <w:name w:val="line number"/>
    <w:basedOn w:val="DefaultParagraphFont"/>
    <w:uiPriority w:val="99"/>
    <w:semiHidden/>
    <w:unhideWhenUsed/>
    <w:rsid w:val="007F6120"/>
  </w:style>
  <w:style w:type="paragraph" w:styleId="HTMLPreformatted">
    <w:name w:val="HTML Preformatted"/>
    <w:basedOn w:val="Normal"/>
    <w:link w:val="HTMLPreformattedChar"/>
    <w:uiPriority w:val="99"/>
    <w:semiHidden/>
    <w:unhideWhenUsed/>
    <w:rsid w:val="007F61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7F6120"/>
    <w:rPr>
      <w:rFonts w:ascii="Courier New" w:eastAsia="Times New Roman" w:hAnsi="Courier New" w:cs="Courier New"/>
      <w:sz w:val="20"/>
      <w:szCs w:val="20"/>
    </w:rPr>
  </w:style>
  <w:style w:type="character" w:customStyle="1" w:styleId="apple-tab-span">
    <w:name w:val="apple-tab-span"/>
    <w:basedOn w:val="DefaultParagraphFont"/>
    <w:rsid w:val="007F6120"/>
  </w:style>
  <w:style w:type="paragraph" w:customStyle="1" w:styleId="ColorfulList-Accent11">
    <w:name w:val="Colorful List - Accent 11"/>
    <w:basedOn w:val="Normal"/>
    <w:uiPriority w:val="34"/>
    <w:qFormat/>
    <w:rsid w:val="007F6120"/>
    <w:pPr>
      <w:ind w:left="720"/>
      <w:contextualSpacing/>
    </w:pPr>
    <w:rPr>
      <w:rFonts w:ascii="Cambria" w:eastAsia="Cambria" w:hAnsi="Cambria" w:cs="Times New Roman"/>
    </w:rPr>
  </w:style>
  <w:style w:type="paragraph" w:styleId="BodyTextIndent2">
    <w:name w:val="Body Text Indent 2"/>
    <w:basedOn w:val="Normal"/>
    <w:link w:val="BodyTextIndent2Char"/>
    <w:uiPriority w:val="99"/>
    <w:unhideWhenUsed/>
    <w:rsid w:val="007F6120"/>
    <w:pPr>
      <w:ind w:left="720"/>
    </w:pPr>
    <w:rPr>
      <w:rFonts w:ascii="Calibri" w:eastAsia="Calibri" w:hAnsi="Calibri" w:cs="Calibri"/>
      <w:color w:val="00B050"/>
      <w:sz w:val="22"/>
      <w:szCs w:val="22"/>
    </w:rPr>
  </w:style>
  <w:style w:type="character" w:customStyle="1" w:styleId="BodyTextIndent2Char">
    <w:name w:val="Body Text Indent 2 Char"/>
    <w:basedOn w:val="DefaultParagraphFont"/>
    <w:link w:val="BodyTextIndent2"/>
    <w:uiPriority w:val="99"/>
    <w:rsid w:val="007F6120"/>
    <w:rPr>
      <w:rFonts w:ascii="Calibri" w:eastAsia="Calibri" w:hAnsi="Calibri" w:cs="Calibri"/>
      <w:color w:val="00B050"/>
      <w:sz w:val="22"/>
      <w:szCs w:val="22"/>
    </w:rPr>
  </w:style>
  <w:style w:type="table" w:customStyle="1" w:styleId="18">
    <w:name w:val="18"/>
    <w:basedOn w:val="TableNormal"/>
    <w:rsid w:val="007F612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17">
    <w:name w:val="17"/>
    <w:basedOn w:val="TableNormal"/>
    <w:rsid w:val="007F612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16">
    <w:name w:val="16"/>
    <w:basedOn w:val="TableNormal"/>
    <w:rsid w:val="007F612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15">
    <w:name w:val="15"/>
    <w:basedOn w:val="TableNormal"/>
    <w:rsid w:val="007F612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14">
    <w:name w:val="14"/>
    <w:basedOn w:val="TableNormal"/>
    <w:rsid w:val="007F612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13">
    <w:name w:val="13"/>
    <w:basedOn w:val="TableNormal"/>
    <w:rsid w:val="007F612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12">
    <w:name w:val="12"/>
    <w:basedOn w:val="TableNormal"/>
    <w:rsid w:val="007F612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11">
    <w:name w:val="11"/>
    <w:basedOn w:val="TableNormal"/>
    <w:rsid w:val="007F612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10">
    <w:name w:val="10"/>
    <w:basedOn w:val="TableNormal"/>
    <w:rsid w:val="007F612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9">
    <w:name w:val="9"/>
    <w:basedOn w:val="TableNormal"/>
    <w:rsid w:val="007F612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8">
    <w:name w:val="8"/>
    <w:basedOn w:val="TableNormal"/>
    <w:rsid w:val="007F612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7">
    <w:name w:val="7"/>
    <w:basedOn w:val="TableNormal"/>
    <w:rsid w:val="007F612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6">
    <w:name w:val="6"/>
    <w:basedOn w:val="TableNormal"/>
    <w:rsid w:val="007F612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5">
    <w:name w:val="5"/>
    <w:basedOn w:val="TableNormal"/>
    <w:rsid w:val="007F612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4">
    <w:name w:val="4"/>
    <w:basedOn w:val="TableNormal"/>
    <w:rsid w:val="007F612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3">
    <w:name w:val="3"/>
    <w:basedOn w:val="TableNormal"/>
    <w:rsid w:val="007F6120"/>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2">
    <w:name w:val="2"/>
    <w:basedOn w:val="TableNormal"/>
    <w:rsid w:val="007F6120"/>
    <w:rPr>
      <w:rFonts w:ascii="Times New Roman" w:eastAsia="Times New Roman" w:hAnsi="Times New Roman" w:cs="Times New Roman"/>
    </w:rPr>
    <w:tblPr>
      <w:tblStyleRowBandSize w:val="1"/>
      <w:tblStyleColBandSize w:val="1"/>
      <w:tblCellMar>
        <w:left w:w="0" w:type="dxa"/>
        <w:right w:w="0" w:type="dxa"/>
      </w:tblCellMar>
    </w:tblPr>
  </w:style>
  <w:style w:type="table" w:customStyle="1" w:styleId="1">
    <w:name w:val="1"/>
    <w:basedOn w:val="TableNormal"/>
    <w:rsid w:val="007F6120"/>
    <w:rPr>
      <w:rFonts w:ascii="Times New Roman" w:eastAsia="Times New Roman" w:hAnsi="Times New Roman" w:cs="Times New Roman"/>
    </w:rPr>
    <w:tblPr>
      <w:tblStyleRowBandSize w:val="1"/>
      <w:tblStyleColBandSize w:val="1"/>
      <w:tblCellMar>
        <w:left w:w="0" w:type="dxa"/>
        <w:right w:w="0" w:type="dxa"/>
      </w:tblCellMar>
    </w:tblPr>
  </w:style>
  <w:style w:type="character" w:styleId="Strong">
    <w:name w:val="Strong"/>
    <w:basedOn w:val="DefaultParagraphFont"/>
    <w:uiPriority w:val="22"/>
    <w:qFormat/>
    <w:rsid w:val="007F6120"/>
    <w:rPr>
      <w:b/>
      <w:bCs/>
    </w:rPr>
  </w:style>
  <w:style w:type="character" w:customStyle="1" w:styleId="st1">
    <w:name w:val="st1"/>
    <w:basedOn w:val="DefaultParagraphFont"/>
    <w:rsid w:val="007F6120"/>
  </w:style>
  <w:style w:type="paragraph" w:customStyle="1" w:styleId="default0">
    <w:name w:val="default"/>
    <w:basedOn w:val="Normal"/>
    <w:rsid w:val="007F6120"/>
    <w:pPr>
      <w:spacing w:before="100" w:beforeAutospacing="1" w:after="100" w:afterAutospacing="1"/>
    </w:pPr>
    <w:rPr>
      <w:rFonts w:ascii="Times New Roman" w:eastAsia="Times New Roman" w:hAnsi="Times New Roman" w:cs="Times New Roman"/>
    </w:rPr>
  </w:style>
  <w:style w:type="paragraph" w:customStyle="1" w:styleId="msonormal0">
    <w:name w:val="msonormal"/>
    <w:basedOn w:val="Normal"/>
    <w:rsid w:val="007F6120"/>
    <w:pPr>
      <w:spacing w:before="100" w:beforeAutospacing="1" w:after="100" w:afterAutospacing="1"/>
    </w:pPr>
    <w:rPr>
      <w:rFonts w:ascii="Times New Roman" w:eastAsia="Times New Roman" w:hAnsi="Times New Roman" w:cs="Times New Roman"/>
    </w:rPr>
  </w:style>
  <w:style w:type="paragraph" w:customStyle="1" w:styleId="Normal1">
    <w:name w:val="Normal1"/>
    <w:rsid w:val="007F6120"/>
    <w:rPr>
      <w:rFonts w:ascii="Calibri" w:eastAsiaTheme="minorEastAsia" w:hAnsi="Calibri" w:cs="Calibri"/>
      <w:lang w:eastAsia="ja-JP"/>
    </w:rPr>
  </w:style>
  <w:style w:type="paragraph" w:styleId="BlockText">
    <w:name w:val="Block Text"/>
    <w:basedOn w:val="Normal"/>
    <w:uiPriority w:val="99"/>
    <w:unhideWhenUsed/>
    <w:rsid w:val="007F6120"/>
    <w:pPr>
      <w:widowControl w:val="0"/>
      <w:autoSpaceDE w:val="0"/>
      <w:autoSpaceDN w:val="0"/>
      <w:spacing w:before="161" w:line="276" w:lineRule="auto"/>
      <w:ind w:left="720" w:right="356"/>
    </w:pPr>
    <w:rPr>
      <w:rFonts w:ascii="Calibri" w:eastAsia="Calibri" w:hAnsi="Calibri" w:cs="Calibri"/>
      <w:sz w:val="22"/>
      <w:szCs w:val="22"/>
      <w:lang w:bidi="en-US"/>
    </w:rPr>
  </w:style>
  <w:style w:type="character" w:styleId="UnresolvedMention">
    <w:name w:val="Unresolved Mention"/>
    <w:basedOn w:val="DefaultParagraphFont"/>
    <w:uiPriority w:val="99"/>
    <w:semiHidden/>
    <w:unhideWhenUsed/>
    <w:rsid w:val="00A42C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443525">
      <w:bodyDiv w:val="1"/>
      <w:marLeft w:val="0"/>
      <w:marRight w:val="0"/>
      <w:marTop w:val="0"/>
      <w:marBottom w:val="0"/>
      <w:divBdr>
        <w:top w:val="none" w:sz="0" w:space="0" w:color="auto"/>
        <w:left w:val="none" w:sz="0" w:space="0" w:color="auto"/>
        <w:bottom w:val="none" w:sz="0" w:space="0" w:color="auto"/>
        <w:right w:val="none" w:sz="0" w:space="0" w:color="auto"/>
      </w:divBdr>
    </w:div>
    <w:div w:id="271399224">
      <w:bodyDiv w:val="1"/>
      <w:marLeft w:val="0"/>
      <w:marRight w:val="0"/>
      <w:marTop w:val="0"/>
      <w:marBottom w:val="0"/>
      <w:divBdr>
        <w:top w:val="none" w:sz="0" w:space="0" w:color="auto"/>
        <w:left w:val="none" w:sz="0" w:space="0" w:color="auto"/>
        <w:bottom w:val="none" w:sz="0" w:space="0" w:color="auto"/>
        <w:right w:val="none" w:sz="0" w:space="0" w:color="auto"/>
      </w:divBdr>
    </w:div>
    <w:div w:id="277572076">
      <w:bodyDiv w:val="1"/>
      <w:marLeft w:val="0"/>
      <w:marRight w:val="0"/>
      <w:marTop w:val="0"/>
      <w:marBottom w:val="0"/>
      <w:divBdr>
        <w:top w:val="none" w:sz="0" w:space="0" w:color="auto"/>
        <w:left w:val="none" w:sz="0" w:space="0" w:color="auto"/>
        <w:bottom w:val="none" w:sz="0" w:space="0" w:color="auto"/>
        <w:right w:val="none" w:sz="0" w:space="0" w:color="auto"/>
      </w:divBdr>
    </w:div>
    <w:div w:id="386608997">
      <w:bodyDiv w:val="1"/>
      <w:marLeft w:val="0"/>
      <w:marRight w:val="0"/>
      <w:marTop w:val="0"/>
      <w:marBottom w:val="0"/>
      <w:divBdr>
        <w:top w:val="none" w:sz="0" w:space="0" w:color="auto"/>
        <w:left w:val="none" w:sz="0" w:space="0" w:color="auto"/>
        <w:bottom w:val="none" w:sz="0" w:space="0" w:color="auto"/>
        <w:right w:val="none" w:sz="0" w:space="0" w:color="auto"/>
      </w:divBdr>
    </w:div>
    <w:div w:id="451215669">
      <w:bodyDiv w:val="1"/>
      <w:marLeft w:val="0"/>
      <w:marRight w:val="0"/>
      <w:marTop w:val="0"/>
      <w:marBottom w:val="0"/>
      <w:divBdr>
        <w:top w:val="none" w:sz="0" w:space="0" w:color="auto"/>
        <w:left w:val="none" w:sz="0" w:space="0" w:color="auto"/>
        <w:bottom w:val="none" w:sz="0" w:space="0" w:color="auto"/>
        <w:right w:val="none" w:sz="0" w:space="0" w:color="auto"/>
      </w:divBdr>
    </w:div>
    <w:div w:id="458767006">
      <w:bodyDiv w:val="1"/>
      <w:marLeft w:val="0"/>
      <w:marRight w:val="0"/>
      <w:marTop w:val="0"/>
      <w:marBottom w:val="0"/>
      <w:divBdr>
        <w:top w:val="none" w:sz="0" w:space="0" w:color="auto"/>
        <w:left w:val="none" w:sz="0" w:space="0" w:color="auto"/>
        <w:bottom w:val="none" w:sz="0" w:space="0" w:color="auto"/>
        <w:right w:val="none" w:sz="0" w:space="0" w:color="auto"/>
      </w:divBdr>
    </w:div>
    <w:div w:id="487524844">
      <w:bodyDiv w:val="1"/>
      <w:marLeft w:val="0"/>
      <w:marRight w:val="0"/>
      <w:marTop w:val="0"/>
      <w:marBottom w:val="0"/>
      <w:divBdr>
        <w:top w:val="none" w:sz="0" w:space="0" w:color="auto"/>
        <w:left w:val="none" w:sz="0" w:space="0" w:color="auto"/>
        <w:bottom w:val="none" w:sz="0" w:space="0" w:color="auto"/>
        <w:right w:val="none" w:sz="0" w:space="0" w:color="auto"/>
      </w:divBdr>
    </w:div>
    <w:div w:id="623343008">
      <w:bodyDiv w:val="1"/>
      <w:marLeft w:val="0"/>
      <w:marRight w:val="0"/>
      <w:marTop w:val="0"/>
      <w:marBottom w:val="0"/>
      <w:divBdr>
        <w:top w:val="none" w:sz="0" w:space="0" w:color="auto"/>
        <w:left w:val="none" w:sz="0" w:space="0" w:color="auto"/>
        <w:bottom w:val="none" w:sz="0" w:space="0" w:color="auto"/>
        <w:right w:val="none" w:sz="0" w:space="0" w:color="auto"/>
      </w:divBdr>
    </w:div>
    <w:div w:id="639193264">
      <w:bodyDiv w:val="1"/>
      <w:marLeft w:val="0"/>
      <w:marRight w:val="0"/>
      <w:marTop w:val="0"/>
      <w:marBottom w:val="0"/>
      <w:divBdr>
        <w:top w:val="none" w:sz="0" w:space="0" w:color="auto"/>
        <w:left w:val="none" w:sz="0" w:space="0" w:color="auto"/>
        <w:bottom w:val="none" w:sz="0" w:space="0" w:color="auto"/>
        <w:right w:val="none" w:sz="0" w:space="0" w:color="auto"/>
      </w:divBdr>
    </w:div>
    <w:div w:id="725685929">
      <w:bodyDiv w:val="1"/>
      <w:marLeft w:val="0"/>
      <w:marRight w:val="0"/>
      <w:marTop w:val="0"/>
      <w:marBottom w:val="0"/>
      <w:divBdr>
        <w:top w:val="none" w:sz="0" w:space="0" w:color="auto"/>
        <w:left w:val="none" w:sz="0" w:space="0" w:color="auto"/>
        <w:bottom w:val="none" w:sz="0" w:space="0" w:color="auto"/>
        <w:right w:val="none" w:sz="0" w:space="0" w:color="auto"/>
      </w:divBdr>
    </w:div>
    <w:div w:id="770050523">
      <w:bodyDiv w:val="1"/>
      <w:marLeft w:val="0"/>
      <w:marRight w:val="0"/>
      <w:marTop w:val="0"/>
      <w:marBottom w:val="0"/>
      <w:divBdr>
        <w:top w:val="none" w:sz="0" w:space="0" w:color="auto"/>
        <w:left w:val="none" w:sz="0" w:space="0" w:color="auto"/>
        <w:bottom w:val="none" w:sz="0" w:space="0" w:color="auto"/>
        <w:right w:val="none" w:sz="0" w:space="0" w:color="auto"/>
      </w:divBdr>
    </w:div>
    <w:div w:id="792792394">
      <w:bodyDiv w:val="1"/>
      <w:marLeft w:val="0"/>
      <w:marRight w:val="0"/>
      <w:marTop w:val="0"/>
      <w:marBottom w:val="0"/>
      <w:divBdr>
        <w:top w:val="none" w:sz="0" w:space="0" w:color="auto"/>
        <w:left w:val="none" w:sz="0" w:space="0" w:color="auto"/>
        <w:bottom w:val="none" w:sz="0" w:space="0" w:color="auto"/>
        <w:right w:val="none" w:sz="0" w:space="0" w:color="auto"/>
      </w:divBdr>
    </w:div>
    <w:div w:id="889148537">
      <w:bodyDiv w:val="1"/>
      <w:marLeft w:val="0"/>
      <w:marRight w:val="0"/>
      <w:marTop w:val="0"/>
      <w:marBottom w:val="0"/>
      <w:divBdr>
        <w:top w:val="none" w:sz="0" w:space="0" w:color="auto"/>
        <w:left w:val="none" w:sz="0" w:space="0" w:color="auto"/>
        <w:bottom w:val="none" w:sz="0" w:space="0" w:color="auto"/>
        <w:right w:val="none" w:sz="0" w:space="0" w:color="auto"/>
      </w:divBdr>
    </w:div>
    <w:div w:id="941765893">
      <w:bodyDiv w:val="1"/>
      <w:marLeft w:val="0"/>
      <w:marRight w:val="0"/>
      <w:marTop w:val="0"/>
      <w:marBottom w:val="0"/>
      <w:divBdr>
        <w:top w:val="none" w:sz="0" w:space="0" w:color="auto"/>
        <w:left w:val="none" w:sz="0" w:space="0" w:color="auto"/>
        <w:bottom w:val="none" w:sz="0" w:space="0" w:color="auto"/>
        <w:right w:val="none" w:sz="0" w:space="0" w:color="auto"/>
      </w:divBdr>
    </w:div>
    <w:div w:id="948779807">
      <w:bodyDiv w:val="1"/>
      <w:marLeft w:val="0"/>
      <w:marRight w:val="0"/>
      <w:marTop w:val="0"/>
      <w:marBottom w:val="0"/>
      <w:divBdr>
        <w:top w:val="none" w:sz="0" w:space="0" w:color="auto"/>
        <w:left w:val="none" w:sz="0" w:space="0" w:color="auto"/>
        <w:bottom w:val="none" w:sz="0" w:space="0" w:color="auto"/>
        <w:right w:val="none" w:sz="0" w:space="0" w:color="auto"/>
      </w:divBdr>
    </w:div>
    <w:div w:id="993878444">
      <w:bodyDiv w:val="1"/>
      <w:marLeft w:val="0"/>
      <w:marRight w:val="0"/>
      <w:marTop w:val="0"/>
      <w:marBottom w:val="0"/>
      <w:divBdr>
        <w:top w:val="none" w:sz="0" w:space="0" w:color="auto"/>
        <w:left w:val="none" w:sz="0" w:space="0" w:color="auto"/>
        <w:bottom w:val="none" w:sz="0" w:space="0" w:color="auto"/>
        <w:right w:val="none" w:sz="0" w:space="0" w:color="auto"/>
      </w:divBdr>
    </w:div>
    <w:div w:id="1098988958">
      <w:bodyDiv w:val="1"/>
      <w:marLeft w:val="0"/>
      <w:marRight w:val="0"/>
      <w:marTop w:val="0"/>
      <w:marBottom w:val="0"/>
      <w:divBdr>
        <w:top w:val="none" w:sz="0" w:space="0" w:color="auto"/>
        <w:left w:val="none" w:sz="0" w:space="0" w:color="auto"/>
        <w:bottom w:val="none" w:sz="0" w:space="0" w:color="auto"/>
        <w:right w:val="none" w:sz="0" w:space="0" w:color="auto"/>
      </w:divBdr>
    </w:div>
    <w:div w:id="1109348407">
      <w:bodyDiv w:val="1"/>
      <w:marLeft w:val="0"/>
      <w:marRight w:val="0"/>
      <w:marTop w:val="0"/>
      <w:marBottom w:val="0"/>
      <w:divBdr>
        <w:top w:val="none" w:sz="0" w:space="0" w:color="auto"/>
        <w:left w:val="none" w:sz="0" w:space="0" w:color="auto"/>
        <w:bottom w:val="none" w:sz="0" w:space="0" w:color="auto"/>
        <w:right w:val="none" w:sz="0" w:space="0" w:color="auto"/>
      </w:divBdr>
      <w:divsChild>
        <w:div w:id="2096121681">
          <w:marLeft w:val="0"/>
          <w:marRight w:val="0"/>
          <w:marTop w:val="0"/>
          <w:marBottom w:val="0"/>
          <w:divBdr>
            <w:top w:val="none" w:sz="0" w:space="0" w:color="auto"/>
            <w:left w:val="none" w:sz="0" w:space="0" w:color="auto"/>
            <w:bottom w:val="none" w:sz="0" w:space="0" w:color="auto"/>
            <w:right w:val="none" w:sz="0" w:space="0" w:color="auto"/>
          </w:divBdr>
          <w:divsChild>
            <w:div w:id="1965576688">
              <w:marLeft w:val="0"/>
              <w:marRight w:val="0"/>
              <w:marTop w:val="0"/>
              <w:marBottom w:val="0"/>
              <w:divBdr>
                <w:top w:val="none" w:sz="0" w:space="0" w:color="auto"/>
                <w:left w:val="none" w:sz="0" w:space="0" w:color="auto"/>
                <w:bottom w:val="none" w:sz="0" w:space="0" w:color="auto"/>
                <w:right w:val="none" w:sz="0" w:space="0" w:color="auto"/>
              </w:divBdr>
              <w:divsChild>
                <w:div w:id="96214174">
                  <w:marLeft w:val="0"/>
                  <w:marRight w:val="0"/>
                  <w:marTop w:val="0"/>
                  <w:marBottom w:val="0"/>
                  <w:divBdr>
                    <w:top w:val="none" w:sz="0" w:space="0" w:color="auto"/>
                    <w:left w:val="none" w:sz="0" w:space="0" w:color="auto"/>
                    <w:bottom w:val="none" w:sz="0" w:space="0" w:color="auto"/>
                    <w:right w:val="none" w:sz="0" w:space="0" w:color="auto"/>
                  </w:divBdr>
                </w:div>
              </w:divsChild>
            </w:div>
            <w:div w:id="2068332832">
              <w:marLeft w:val="0"/>
              <w:marRight w:val="0"/>
              <w:marTop w:val="0"/>
              <w:marBottom w:val="0"/>
              <w:divBdr>
                <w:top w:val="none" w:sz="0" w:space="0" w:color="auto"/>
                <w:left w:val="none" w:sz="0" w:space="0" w:color="auto"/>
                <w:bottom w:val="none" w:sz="0" w:space="0" w:color="auto"/>
                <w:right w:val="none" w:sz="0" w:space="0" w:color="auto"/>
              </w:divBdr>
              <w:divsChild>
                <w:div w:id="12701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996019">
          <w:marLeft w:val="0"/>
          <w:marRight w:val="0"/>
          <w:marTop w:val="0"/>
          <w:marBottom w:val="0"/>
          <w:divBdr>
            <w:top w:val="none" w:sz="0" w:space="0" w:color="auto"/>
            <w:left w:val="none" w:sz="0" w:space="0" w:color="auto"/>
            <w:bottom w:val="none" w:sz="0" w:space="0" w:color="auto"/>
            <w:right w:val="none" w:sz="0" w:space="0" w:color="auto"/>
          </w:divBdr>
          <w:divsChild>
            <w:div w:id="1059204244">
              <w:marLeft w:val="0"/>
              <w:marRight w:val="0"/>
              <w:marTop w:val="0"/>
              <w:marBottom w:val="0"/>
              <w:divBdr>
                <w:top w:val="none" w:sz="0" w:space="0" w:color="auto"/>
                <w:left w:val="none" w:sz="0" w:space="0" w:color="auto"/>
                <w:bottom w:val="none" w:sz="0" w:space="0" w:color="auto"/>
                <w:right w:val="none" w:sz="0" w:space="0" w:color="auto"/>
              </w:divBdr>
              <w:divsChild>
                <w:div w:id="2053268388">
                  <w:marLeft w:val="0"/>
                  <w:marRight w:val="0"/>
                  <w:marTop w:val="0"/>
                  <w:marBottom w:val="0"/>
                  <w:divBdr>
                    <w:top w:val="none" w:sz="0" w:space="0" w:color="auto"/>
                    <w:left w:val="none" w:sz="0" w:space="0" w:color="auto"/>
                    <w:bottom w:val="none" w:sz="0" w:space="0" w:color="auto"/>
                    <w:right w:val="none" w:sz="0" w:space="0" w:color="auto"/>
                  </w:divBdr>
                </w:div>
              </w:divsChild>
            </w:div>
            <w:div w:id="1662661382">
              <w:marLeft w:val="0"/>
              <w:marRight w:val="0"/>
              <w:marTop w:val="0"/>
              <w:marBottom w:val="0"/>
              <w:divBdr>
                <w:top w:val="none" w:sz="0" w:space="0" w:color="auto"/>
                <w:left w:val="none" w:sz="0" w:space="0" w:color="auto"/>
                <w:bottom w:val="none" w:sz="0" w:space="0" w:color="auto"/>
                <w:right w:val="none" w:sz="0" w:space="0" w:color="auto"/>
              </w:divBdr>
              <w:divsChild>
                <w:div w:id="121354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05328">
          <w:marLeft w:val="0"/>
          <w:marRight w:val="0"/>
          <w:marTop w:val="0"/>
          <w:marBottom w:val="0"/>
          <w:divBdr>
            <w:top w:val="none" w:sz="0" w:space="0" w:color="auto"/>
            <w:left w:val="none" w:sz="0" w:space="0" w:color="auto"/>
            <w:bottom w:val="none" w:sz="0" w:space="0" w:color="auto"/>
            <w:right w:val="none" w:sz="0" w:space="0" w:color="auto"/>
          </w:divBdr>
          <w:divsChild>
            <w:div w:id="309334385">
              <w:marLeft w:val="0"/>
              <w:marRight w:val="0"/>
              <w:marTop w:val="0"/>
              <w:marBottom w:val="0"/>
              <w:divBdr>
                <w:top w:val="none" w:sz="0" w:space="0" w:color="auto"/>
                <w:left w:val="none" w:sz="0" w:space="0" w:color="auto"/>
                <w:bottom w:val="none" w:sz="0" w:space="0" w:color="auto"/>
                <w:right w:val="none" w:sz="0" w:space="0" w:color="auto"/>
              </w:divBdr>
              <w:divsChild>
                <w:div w:id="9183945">
                  <w:marLeft w:val="0"/>
                  <w:marRight w:val="0"/>
                  <w:marTop w:val="0"/>
                  <w:marBottom w:val="0"/>
                  <w:divBdr>
                    <w:top w:val="none" w:sz="0" w:space="0" w:color="auto"/>
                    <w:left w:val="none" w:sz="0" w:space="0" w:color="auto"/>
                    <w:bottom w:val="none" w:sz="0" w:space="0" w:color="auto"/>
                    <w:right w:val="none" w:sz="0" w:space="0" w:color="auto"/>
                  </w:divBdr>
                </w:div>
              </w:divsChild>
            </w:div>
            <w:div w:id="1003318759">
              <w:marLeft w:val="0"/>
              <w:marRight w:val="0"/>
              <w:marTop w:val="0"/>
              <w:marBottom w:val="0"/>
              <w:divBdr>
                <w:top w:val="none" w:sz="0" w:space="0" w:color="auto"/>
                <w:left w:val="none" w:sz="0" w:space="0" w:color="auto"/>
                <w:bottom w:val="none" w:sz="0" w:space="0" w:color="auto"/>
                <w:right w:val="none" w:sz="0" w:space="0" w:color="auto"/>
              </w:divBdr>
              <w:divsChild>
                <w:div w:id="77486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089407">
          <w:marLeft w:val="0"/>
          <w:marRight w:val="0"/>
          <w:marTop w:val="0"/>
          <w:marBottom w:val="0"/>
          <w:divBdr>
            <w:top w:val="none" w:sz="0" w:space="0" w:color="auto"/>
            <w:left w:val="none" w:sz="0" w:space="0" w:color="auto"/>
            <w:bottom w:val="none" w:sz="0" w:space="0" w:color="auto"/>
            <w:right w:val="none" w:sz="0" w:space="0" w:color="auto"/>
          </w:divBdr>
          <w:divsChild>
            <w:div w:id="673607876">
              <w:marLeft w:val="0"/>
              <w:marRight w:val="0"/>
              <w:marTop w:val="0"/>
              <w:marBottom w:val="0"/>
              <w:divBdr>
                <w:top w:val="none" w:sz="0" w:space="0" w:color="auto"/>
                <w:left w:val="none" w:sz="0" w:space="0" w:color="auto"/>
                <w:bottom w:val="none" w:sz="0" w:space="0" w:color="auto"/>
                <w:right w:val="none" w:sz="0" w:space="0" w:color="auto"/>
              </w:divBdr>
              <w:divsChild>
                <w:div w:id="238633996">
                  <w:marLeft w:val="0"/>
                  <w:marRight w:val="0"/>
                  <w:marTop w:val="0"/>
                  <w:marBottom w:val="0"/>
                  <w:divBdr>
                    <w:top w:val="none" w:sz="0" w:space="0" w:color="auto"/>
                    <w:left w:val="none" w:sz="0" w:space="0" w:color="auto"/>
                    <w:bottom w:val="none" w:sz="0" w:space="0" w:color="auto"/>
                    <w:right w:val="none" w:sz="0" w:space="0" w:color="auto"/>
                  </w:divBdr>
                </w:div>
              </w:divsChild>
            </w:div>
            <w:div w:id="720321840">
              <w:marLeft w:val="0"/>
              <w:marRight w:val="0"/>
              <w:marTop w:val="0"/>
              <w:marBottom w:val="0"/>
              <w:divBdr>
                <w:top w:val="none" w:sz="0" w:space="0" w:color="auto"/>
                <w:left w:val="none" w:sz="0" w:space="0" w:color="auto"/>
                <w:bottom w:val="none" w:sz="0" w:space="0" w:color="auto"/>
                <w:right w:val="none" w:sz="0" w:space="0" w:color="auto"/>
              </w:divBdr>
              <w:divsChild>
                <w:div w:id="1200048368">
                  <w:marLeft w:val="0"/>
                  <w:marRight w:val="0"/>
                  <w:marTop w:val="0"/>
                  <w:marBottom w:val="0"/>
                  <w:divBdr>
                    <w:top w:val="none" w:sz="0" w:space="0" w:color="auto"/>
                    <w:left w:val="none" w:sz="0" w:space="0" w:color="auto"/>
                    <w:bottom w:val="none" w:sz="0" w:space="0" w:color="auto"/>
                    <w:right w:val="none" w:sz="0" w:space="0" w:color="auto"/>
                  </w:divBdr>
                  <w:divsChild>
                    <w:div w:id="119885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133270">
              <w:marLeft w:val="0"/>
              <w:marRight w:val="0"/>
              <w:marTop w:val="0"/>
              <w:marBottom w:val="0"/>
              <w:divBdr>
                <w:top w:val="none" w:sz="0" w:space="0" w:color="auto"/>
                <w:left w:val="none" w:sz="0" w:space="0" w:color="auto"/>
                <w:bottom w:val="none" w:sz="0" w:space="0" w:color="auto"/>
                <w:right w:val="none" w:sz="0" w:space="0" w:color="auto"/>
              </w:divBdr>
              <w:divsChild>
                <w:div w:id="213104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320130">
          <w:marLeft w:val="0"/>
          <w:marRight w:val="0"/>
          <w:marTop w:val="0"/>
          <w:marBottom w:val="0"/>
          <w:divBdr>
            <w:top w:val="none" w:sz="0" w:space="0" w:color="auto"/>
            <w:left w:val="none" w:sz="0" w:space="0" w:color="auto"/>
            <w:bottom w:val="none" w:sz="0" w:space="0" w:color="auto"/>
            <w:right w:val="none" w:sz="0" w:space="0" w:color="auto"/>
          </w:divBdr>
          <w:divsChild>
            <w:div w:id="714543686">
              <w:marLeft w:val="0"/>
              <w:marRight w:val="0"/>
              <w:marTop w:val="0"/>
              <w:marBottom w:val="0"/>
              <w:divBdr>
                <w:top w:val="none" w:sz="0" w:space="0" w:color="auto"/>
                <w:left w:val="none" w:sz="0" w:space="0" w:color="auto"/>
                <w:bottom w:val="none" w:sz="0" w:space="0" w:color="auto"/>
                <w:right w:val="none" w:sz="0" w:space="0" w:color="auto"/>
              </w:divBdr>
              <w:divsChild>
                <w:div w:id="1596547967">
                  <w:marLeft w:val="0"/>
                  <w:marRight w:val="0"/>
                  <w:marTop w:val="0"/>
                  <w:marBottom w:val="0"/>
                  <w:divBdr>
                    <w:top w:val="none" w:sz="0" w:space="0" w:color="auto"/>
                    <w:left w:val="none" w:sz="0" w:space="0" w:color="auto"/>
                    <w:bottom w:val="none" w:sz="0" w:space="0" w:color="auto"/>
                    <w:right w:val="none" w:sz="0" w:space="0" w:color="auto"/>
                  </w:divBdr>
                </w:div>
              </w:divsChild>
            </w:div>
            <w:div w:id="241329897">
              <w:marLeft w:val="0"/>
              <w:marRight w:val="0"/>
              <w:marTop w:val="0"/>
              <w:marBottom w:val="0"/>
              <w:divBdr>
                <w:top w:val="none" w:sz="0" w:space="0" w:color="auto"/>
                <w:left w:val="none" w:sz="0" w:space="0" w:color="auto"/>
                <w:bottom w:val="none" w:sz="0" w:space="0" w:color="auto"/>
                <w:right w:val="none" w:sz="0" w:space="0" w:color="auto"/>
              </w:divBdr>
              <w:divsChild>
                <w:div w:id="41255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698229">
          <w:marLeft w:val="0"/>
          <w:marRight w:val="0"/>
          <w:marTop w:val="0"/>
          <w:marBottom w:val="0"/>
          <w:divBdr>
            <w:top w:val="none" w:sz="0" w:space="0" w:color="auto"/>
            <w:left w:val="none" w:sz="0" w:space="0" w:color="auto"/>
            <w:bottom w:val="none" w:sz="0" w:space="0" w:color="auto"/>
            <w:right w:val="none" w:sz="0" w:space="0" w:color="auto"/>
          </w:divBdr>
          <w:divsChild>
            <w:div w:id="1321037976">
              <w:marLeft w:val="0"/>
              <w:marRight w:val="0"/>
              <w:marTop w:val="0"/>
              <w:marBottom w:val="0"/>
              <w:divBdr>
                <w:top w:val="none" w:sz="0" w:space="0" w:color="auto"/>
                <w:left w:val="none" w:sz="0" w:space="0" w:color="auto"/>
                <w:bottom w:val="none" w:sz="0" w:space="0" w:color="auto"/>
                <w:right w:val="none" w:sz="0" w:space="0" w:color="auto"/>
              </w:divBdr>
              <w:divsChild>
                <w:div w:id="462313523">
                  <w:marLeft w:val="0"/>
                  <w:marRight w:val="0"/>
                  <w:marTop w:val="0"/>
                  <w:marBottom w:val="0"/>
                  <w:divBdr>
                    <w:top w:val="none" w:sz="0" w:space="0" w:color="auto"/>
                    <w:left w:val="none" w:sz="0" w:space="0" w:color="auto"/>
                    <w:bottom w:val="none" w:sz="0" w:space="0" w:color="auto"/>
                    <w:right w:val="none" w:sz="0" w:space="0" w:color="auto"/>
                  </w:divBdr>
                </w:div>
              </w:divsChild>
            </w:div>
            <w:div w:id="539824437">
              <w:marLeft w:val="0"/>
              <w:marRight w:val="0"/>
              <w:marTop w:val="0"/>
              <w:marBottom w:val="0"/>
              <w:divBdr>
                <w:top w:val="none" w:sz="0" w:space="0" w:color="auto"/>
                <w:left w:val="none" w:sz="0" w:space="0" w:color="auto"/>
                <w:bottom w:val="none" w:sz="0" w:space="0" w:color="auto"/>
                <w:right w:val="none" w:sz="0" w:space="0" w:color="auto"/>
              </w:divBdr>
              <w:divsChild>
                <w:div w:id="25332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528720">
          <w:marLeft w:val="0"/>
          <w:marRight w:val="0"/>
          <w:marTop w:val="0"/>
          <w:marBottom w:val="0"/>
          <w:divBdr>
            <w:top w:val="none" w:sz="0" w:space="0" w:color="auto"/>
            <w:left w:val="none" w:sz="0" w:space="0" w:color="auto"/>
            <w:bottom w:val="none" w:sz="0" w:space="0" w:color="auto"/>
            <w:right w:val="none" w:sz="0" w:space="0" w:color="auto"/>
          </w:divBdr>
          <w:divsChild>
            <w:div w:id="1272858376">
              <w:marLeft w:val="0"/>
              <w:marRight w:val="0"/>
              <w:marTop w:val="0"/>
              <w:marBottom w:val="0"/>
              <w:divBdr>
                <w:top w:val="none" w:sz="0" w:space="0" w:color="auto"/>
                <w:left w:val="none" w:sz="0" w:space="0" w:color="auto"/>
                <w:bottom w:val="none" w:sz="0" w:space="0" w:color="auto"/>
                <w:right w:val="none" w:sz="0" w:space="0" w:color="auto"/>
              </w:divBdr>
              <w:divsChild>
                <w:div w:id="2060130741">
                  <w:marLeft w:val="0"/>
                  <w:marRight w:val="0"/>
                  <w:marTop w:val="0"/>
                  <w:marBottom w:val="0"/>
                  <w:divBdr>
                    <w:top w:val="none" w:sz="0" w:space="0" w:color="auto"/>
                    <w:left w:val="none" w:sz="0" w:space="0" w:color="auto"/>
                    <w:bottom w:val="none" w:sz="0" w:space="0" w:color="auto"/>
                    <w:right w:val="none" w:sz="0" w:space="0" w:color="auto"/>
                  </w:divBdr>
                </w:div>
              </w:divsChild>
            </w:div>
            <w:div w:id="691035191">
              <w:marLeft w:val="0"/>
              <w:marRight w:val="0"/>
              <w:marTop w:val="0"/>
              <w:marBottom w:val="0"/>
              <w:divBdr>
                <w:top w:val="none" w:sz="0" w:space="0" w:color="auto"/>
                <w:left w:val="none" w:sz="0" w:space="0" w:color="auto"/>
                <w:bottom w:val="none" w:sz="0" w:space="0" w:color="auto"/>
                <w:right w:val="none" w:sz="0" w:space="0" w:color="auto"/>
              </w:divBdr>
              <w:divsChild>
                <w:div w:id="16228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142265">
          <w:marLeft w:val="0"/>
          <w:marRight w:val="0"/>
          <w:marTop w:val="0"/>
          <w:marBottom w:val="0"/>
          <w:divBdr>
            <w:top w:val="none" w:sz="0" w:space="0" w:color="auto"/>
            <w:left w:val="none" w:sz="0" w:space="0" w:color="auto"/>
            <w:bottom w:val="none" w:sz="0" w:space="0" w:color="auto"/>
            <w:right w:val="none" w:sz="0" w:space="0" w:color="auto"/>
          </w:divBdr>
          <w:divsChild>
            <w:div w:id="560797615">
              <w:marLeft w:val="0"/>
              <w:marRight w:val="0"/>
              <w:marTop w:val="0"/>
              <w:marBottom w:val="0"/>
              <w:divBdr>
                <w:top w:val="none" w:sz="0" w:space="0" w:color="auto"/>
                <w:left w:val="none" w:sz="0" w:space="0" w:color="auto"/>
                <w:bottom w:val="none" w:sz="0" w:space="0" w:color="auto"/>
                <w:right w:val="none" w:sz="0" w:space="0" w:color="auto"/>
              </w:divBdr>
              <w:divsChild>
                <w:div w:id="2089497511">
                  <w:marLeft w:val="0"/>
                  <w:marRight w:val="0"/>
                  <w:marTop w:val="0"/>
                  <w:marBottom w:val="0"/>
                  <w:divBdr>
                    <w:top w:val="none" w:sz="0" w:space="0" w:color="auto"/>
                    <w:left w:val="none" w:sz="0" w:space="0" w:color="auto"/>
                    <w:bottom w:val="none" w:sz="0" w:space="0" w:color="auto"/>
                    <w:right w:val="none" w:sz="0" w:space="0" w:color="auto"/>
                  </w:divBdr>
                </w:div>
              </w:divsChild>
            </w:div>
            <w:div w:id="830217998">
              <w:marLeft w:val="0"/>
              <w:marRight w:val="0"/>
              <w:marTop w:val="0"/>
              <w:marBottom w:val="0"/>
              <w:divBdr>
                <w:top w:val="none" w:sz="0" w:space="0" w:color="auto"/>
                <w:left w:val="none" w:sz="0" w:space="0" w:color="auto"/>
                <w:bottom w:val="none" w:sz="0" w:space="0" w:color="auto"/>
                <w:right w:val="none" w:sz="0" w:space="0" w:color="auto"/>
              </w:divBdr>
              <w:divsChild>
                <w:div w:id="57694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827405">
          <w:marLeft w:val="0"/>
          <w:marRight w:val="0"/>
          <w:marTop w:val="0"/>
          <w:marBottom w:val="0"/>
          <w:divBdr>
            <w:top w:val="none" w:sz="0" w:space="0" w:color="auto"/>
            <w:left w:val="none" w:sz="0" w:space="0" w:color="auto"/>
            <w:bottom w:val="none" w:sz="0" w:space="0" w:color="auto"/>
            <w:right w:val="none" w:sz="0" w:space="0" w:color="auto"/>
          </w:divBdr>
          <w:divsChild>
            <w:div w:id="789588017">
              <w:marLeft w:val="0"/>
              <w:marRight w:val="0"/>
              <w:marTop w:val="0"/>
              <w:marBottom w:val="0"/>
              <w:divBdr>
                <w:top w:val="none" w:sz="0" w:space="0" w:color="auto"/>
                <w:left w:val="none" w:sz="0" w:space="0" w:color="auto"/>
                <w:bottom w:val="none" w:sz="0" w:space="0" w:color="auto"/>
                <w:right w:val="none" w:sz="0" w:space="0" w:color="auto"/>
              </w:divBdr>
              <w:divsChild>
                <w:div w:id="1355426930">
                  <w:marLeft w:val="0"/>
                  <w:marRight w:val="0"/>
                  <w:marTop w:val="0"/>
                  <w:marBottom w:val="0"/>
                  <w:divBdr>
                    <w:top w:val="none" w:sz="0" w:space="0" w:color="auto"/>
                    <w:left w:val="none" w:sz="0" w:space="0" w:color="auto"/>
                    <w:bottom w:val="none" w:sz="0" w:space="0" w:color="auto"/>
                    <w:right w:val="none" w:sz="0" w:space="0" w:color="auto"/>
                  </w:divBdr>
                </w:div>
              </w:divsChild>
            </w:div>
            <w:div w:id="736710231">
              <w:marLeft w:val="0"/>
              <w:marRight w:val="0"/>
              <w:marTop w:val="0"/>
              <w:marBottom w:val="0"/>
              <w:divBdr>
                <w:top w:val="none" w:sz="0" w:space="0" w:color="auto"/>
                <w:left w:val="none" w:sz="0" w:space="0" w:color="auto"/>
                <w:bottom w:val="none" w:sz="0" w:space="0" w:color="auto"/>
                <w:right w:val="none" w:sz="0" w:space="0" w:color="auto"/>
              </w:divBdr>
              <w:divsChild>
                <w:div w:id="208445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938760">
          <w:marLeft w:val="0"/>
          <w:marRight w:val="0"/>
          <w:marTop w:val="0"/>
          <w:marBottom w:val="0"/>
          <w:divBdr>
            <w:top w:val="none" w:sz="0" w:space="0" w:color="auto"/>
            <w:left w:val="none" w:sz="0" w:space="0" w:color="auto"/>
            <w:bottom w:val="none" w:sz="0" w:space="0" w:color="auto"/>
            <w:right w:val="none" w:sz="0" w:space="0" w:color="auto"/>
          </w:divBdr>
          <w:divsChild>
            <w:div w:id="902519673">
              <w:marLeft w:val="0"/>
              <w:marRight w:val="0"/>
              <w:marTop w:val="0"/>
              <w:marBottom w:val="0"/>
              <w:divBdr>
                <w:top w:val="none" w:sz="0" w:space="0" w:color="auto"/>
                <w:left w:val="none" w:sz="0" w:space="0" w:color="auto"/>
                <w:bottom w:val="none" w:sz="0" w:space="0" w:color="auto"/>
                <w:right w:val="none" w:sz="0" w:space="0" w:color="auto"/>
              </w:divBdr>
              <w:divsChild>
                <w:div w:id="1802117083">
                  <w:marLeft w:val="0"/>
                  <w:marRight w:val="0"/>
                  <w:marTop w:val="0"/>
                  <w:marBottom w:val="0"/>
                  <w:divBdr>
                    <w:top w:val="none" w:sz="0" w:space="0" w:color="auto"/>
                    <w:left w:val="none" w:sz="0" w:space="0" w:color="auto"/>
                    <w:bottom w:val="none" w:sz="0" w:space="0" w:color="auto"/>
                    <w:right w:val="none" w:sz="0" w:space="0" w:color="auto"/>
                  </w:divBdr>
                </w:div>
              </w:divsChild>
            </w:div>
            <w:div w:id="2134638940">
              <w:marLeft w:val="0"/>
              <w:marRight w:val="0"/>
              <w:marTop w:val="0"/>
              <w:marBottom w:val="0"/>
              <w:divBdr>
                <w:top w:val="none" w:sz="0" w:space="0" w:color="auto"/>
                <w:left w:val="none" w:sz="0" w:space="0" w:color="auto"/>
                <w:bottom w:val="none" w:sz="0" w:space="0" w:color="auto"/>
                <w:right w:val="none" w:sz="0" w:space="0" w:color="auto"/>
              </w:divBdr>
              <w:divsChild>
                <w:div w:id="126040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17637">
          <w:marLeft w:val="0"/>
          <w:marRight w:val="0"/>
          <w:marTop w:val="0"/>
          <w:marBottom w:val="0"/>
          <w:divBdr>
            <w:top w:val="none" w:sz="0" w:space="0" w:color="auto"/>
            <w:left w:val="none" w:sz="0" w:space="0" w:color="auto"/>
            <w:bottom w:val="none" w:sz="0" w:space="0" w:color="auto"/>
            <w:right w:val="none" w:sz="0" w:space="0" w:color="auto"/>
          </w:divBdr>
          <w:divsChild>
            <w:div w:id="272128156">
              <w:marLeft w:val="0"/>
              <w:marRight w:val="0"/>
              <w:marTop w:val="0"/>
              <w:marBottom w:val="0"/>
              <w:divBdr>
                <w:top w:val="none" w:sz="0" w:space="0" w:color="auto"/>
                <w:left w:val="none" w:sz="0" w:space="0" w:color="auto"/>
                <w:bottom w:val="none" w:sz="0" w:space="0" w:color="auto"/>
                <w:right w:val="none" w:sz="0" w:space="0" w:color="auto"/>
              </w:divBdr>
              <w:divsChild>
                <w:div w:id="324481962">
                  <w:marLeft w:val="0"/>
                  <w:marRight w:val="0"/>
                  <w:marTop w:val="0"/>
                  <w:marBottom w:val="0"/>
                  <w:divBdr>
                    <w:top w:val="none" w:sz="0" w:space="0" w:color="auto"/>
                    <w:left w:val="none" w:sz="0" w:space="0" w:color="auto"/>
                    <w:bottom w:val="none" w:sz="0" w:space="0" w:color="auto"/>
                    <w:right w:val="none" w:sz="0" w:space="0" w:color="auto"/>
                  </w:divBdr>
                </w:div>
              </w:divsChild>
            </w:div>
            <w:div w:id="1386181417">
              <w:marLeft w:val="0"/>
              <w:marRight w:val="0"/>
              <w:marTop w:val="0"/>
              <w:marBottom w:val="0"/>
              <w:divBdr>
                <w:top w:val="none" w:sz="0" w:space="0" w:color="auto"/>
                <w:left w:val="none" w:sz="0" w:space="0" w:color="auto"/>
                <w:bottom w:val="none" w:sz="0" w:space="0" w:color="auto"/>
                <w:right w:val="none" w:sz="0" w:space="0" w:color="auto"/>
              </w:divBdr>
              <w:divsChild>
                <w:div w:id="18101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499413">
          <w:marLeft w:val="0"/>
          <w:marRight w:val="0"/>
          <w:marTop w:val="0"/>
          <w:marBottom w:val="0"/>
          <w:divBdr>
            <w:top w:val="none" w:sz="0" w:space="0" w:color="auto"/>
            <w:left w:val="none" w:sz="0" w:space="0" w:color="auto"/>
            <w:bottom w:val="none" w:sz="0" w:space="0" w:color="auto"/>
            <w:right w:val="none" w:sz="0" w:space="0" w:color="auto"/>
          </w:divBdr>
          <w:divsChild>
            <w:div w:id="693309323">
              <w:marLeft w:val="0"/>
              <w:marRight w:val="0"/>
              <w:marTop w:val="0"/>
              <w:marBottom w:val="0"/>
              <w:divBdr>
                <w:top w:val="none" w:sz="0" w:space="0" w:color="auto"/>
                <w:left w:val="none" w:sz="0" w:space="0" w:color="auto"/>
                <w:bottom w:val="none" w:sz="0" w:space="0" w:color="auto"/>
                <w:right w:val="none" w:sz="0" w:space="0" w:color="auto"/>
              </w:divBdr>
              <w:divsChild>
                <w:div w:id="338166105">
                  <w:marLeft w:val="0"/>
                  <w:marRight w:val="0"/>
                  <w:marTop w:val="0"/>
                  <w:marBottom w:val="0"/>
                  <w:divBdr>
                    <w:top w:val="none" w:sz="0" w:space="0" w:color="auto"/>
                    <w:left w:val="none" w:sz="0" w:space="0" w:color="auto"/>
                    <w:bottom w:val="none" w:sz="0" w:space="0" w:color="auto"/>
                    <w:right w:val="none" w:sz="0" w:space="0" w:color="auto"/>
                  </w:divBdr>
                </w:div>
              </w:divsChild>
            </w:div>
            <w:div w:id="1520191847">
              <w:marLeft w:val="0"/>
              <w:marRight w:val="0"/>
              <w:marTop w:val="0"/>
              <w:marBottom w:val="0"/>
              <w:divBdr>
                <w:top w:val="none" w:sz="0" w:space="0" w:color="auto"/>
                <w:left w:val="none" w:sz="0" w:space="0" w:color="auto"/>
                <w:bottom w:val="none" w:sz="0" w:space="0" w:color="auto"/>
                <w:right w:val="none" w:sz="0" w:space="0" w:color="auto"/>
              </w:divBdr>
              <w:divsChild>
                <w:div w:id="171469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783662">
          <w:marLeft w:val="0"/>
          <w:marRight w:val="0"/>
          <w:marTop w:val="0"/>
          <w:marBottom w:val="0"/>
          <w:divBdr>
            <w:top w:val="none" w:sz="0" w:space="0" w:color="auto"/>
            <w:left w:val="none" w:sz="0" w:space="0" w:color="auto"/>
            <w:bottom w:val="none" w:sz="0" w:space="0" w:color="auto"/>
            <w:right w:val="none" w:sz="0" w:space="0" w:color="auto"/>
          </w:divBdr>
          <w:divsChild>
            <w:div w:id="1754549968">
              <w:marLeft w:val="0"/>
              <w:marRight w:val="0"/>
              <w:marTop w:val="0"/>
              <w:marBottom w:val="0"/>
              <w:divBdr>
                <w:top w:val="none" w:sz="0" w:space="0" w:color="auto"/>
                <w:left w:val="none" w:sz="0" w:space="0" w:color="auto"/>
                <w:bottom w:val="none" w:sz="0" w:space="0" w:color="auto"/>
                <w:right w:val="none" w:sz="0" w:space="0" w:color="auto"/>
              </w:divBdr>
              <w:divsChild>
                <w:div w:id="107166500">
                  <w:marLeft w:val="0"/>
                  <w:marRight w:val="0"/>
                  <w:marTop w:val="0"/>
                  <w:marBottom w:val="0"/>
                  <w:divBdr>
                    <w:top w:val="none" w:sz="0" w:space="0" w:color="auto"/>
                    <w:left w:val="none" w:sz="0" w:space="0" w:color="auto"/>
                    <w:bottom w:val="none" w:sz="0" w:space="0" w:color="auto"/>
                    <w:right w:val="none" w:sz="0" w:space="0" w:color="auto"/>
                  </w:divBdr>
                </w:div>
              </w:divsChild>
            </w:div>
            <w:div w:id="802700934">
              <w:marLeft w:val="0"/>
              <w:marRight w:val="0"/>
              <w:marTop w:val="0"/>
              <w:marBottom w:val="0"/>
              <w:divBdr>
                <w:top w:val="none" w:sz="0" w:space="0" w:color="auto"/>
                <w:left w:val="none" w:sz="0" w:space="0" w:color="auto"/>
                <w:bottom w:val="none" w:sz="0" w:space="0" w:color="auto"/>
                <w:right w:val="none" w:sz="0" w:space="0" w:color="auto"/>
              </w:divBdr>
              <w:divsChild>
                <w:div w:id="68455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74997">
          <w:marLeft w:val="0"/>
          <w:marRight w:val="0"/>
          <w:marTop w:val="0"/>
          <w:marBottom w:val="0"/>
          <w:divBdr>
            <w:top w:val="none" w:sz="0" w:space="0" w:color="auto"/>
            <w:left w:val="none" w:sz="0" w:space="0" w:color="auto"/>
            <w:bottom w:val="none" w:sz="0" w:space="0" w:color="auto"/>
            <w:right w:val="none" w:sz="0" w:space="0" w:color="auto"/>
          </w:divBdr>
          <w:divsChild>
            <w:div w:id="294141838">
              <w:marLeft w:val="0"/>
              <w:marRight w:val="0"/>
              <w:marTop w:val="0"/>
              <w:marBottom w:val="0"/>
              <w:divBdr>
                <w:top w:val="none" w:sz="0" w:space="0" w:color="auto"/>
                <w:left w:val="none" w:sz="0" w:space="0" w:color="auto"/>
                <w:bottom w:val="none" w:sz="0" w:space="0" w:color="auto"/>
                <w:right w:val="none" w:sz="0" w:space="0" w:color="auto"/>
              </w:divBdr>
              <w:divsChild>
                <w:div w:id="1383291881">
                  <w:marLeft w:val="0"/>
                  <w:marRight w:val="0"/>
                  <w:marTop w:val="0"/>
                  <w:marBottom w:val="0"/>
                  <w:divBdr>
                    <w:top w:val="none" w:sz="0" w:space="0" w:color="auto"/>
                    <w:left w:val="none" w:sz="0" w:space="0" w:color="auto"/>
                    <w:bottom w:val="none" w:sz="0" w:space="0" w:color="auto"/>
                    <w:right w:val="none" w:sz="0" w:space="0" w:color="auto"/>
                  </w:divBdr>
                </w:div>
              </w:divsChild>
            </w:div>
            <w:div w:id="75323135">
              <w:marLeft w:val="0"/>
              <w:marRight w:val="0"/>
              <w:marTop w:val="0"/>
              <w:marBottom w:val="0"/>
              <w:divBdr>
                <w:top w:val="none" w:sz="0" w:space="0" w:color="auto"/>
                <w:left w:val="none" w:sz="0" w:space="0" w:color="auto"/>
                <w:bottom w:val="none" w:sz="0" w:space="0" w:color="auto"/>
                <w:right w:val="none" w:sz="0" w:space="0" w:color="auto"/>
              </w:divBdr>
              <w:divsChild>
                <w:div w:id="103947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411256">
          <w:marLeft w:val="0"/>
          <w:marRight w:val="0"/>
          <w:marTop w:val="0"/>
          <w:marBottom w:val="0"/>
          <w:divBdr>
            <w:top w:val="none" w:sz="0" w:space="0" w:color="auto"/>
            <w:left w:val="none" w:sz="0" w:space="0" w:color="auto"/>
            <w:bottom w:val="none" w:sz="0" w:space="0" w:color="auto"/>
            <w:right w:val="none" w:sz="0" w:space="0" w:color="auto"/>
          </w:divBdr>
          <w:divsChild>
            <w:div w:id="405954544">
              <w:marLeft w:val="0"/>
              <w:marRight w:val="0"/>
              <w:marTop w:val="0"/>
              <w:marBottom w:val="0"/>
              <w:divBdr>
                <w:top w:val="none" w:sz="0" w:space="0" w:color="auto"/>
                <w:left w:val="none" w:sz="0" w:space="0" w:color="auto"/>
                <w:bottom w:val="none" w:sz="0" w:space="0" w:color="auto"/>
                <w:right w:val="none" w:sz="0" w:space="0" w:color="auto"/>
              </w:divBdr>
              <w:divsChild>
                <w:div w:id="310644834">
                  <w:marLeft w:val="0"/>
                  <w:marRight w:val="0"/>
                  <w:marTop w:val="0"/>
                  <w:marBottom w:val="0"/>
                  <w:divBdr>
                    <w:top w:val="none" w:sz="0" w:space="0" w:color="auto"/>
                    <w:left w:val="none" w:sz="0" w:space="0" w:color="auto"/>
                    <w:bottom w:val="none" w:sz="0" w:space="0" w:color="auto"/>
                    <w:right w:val="none" w:sz="0" w:space="0" w:color="auto"/>
                  </w:divBdr>
                </w:div>
              </w:divsChild>
            </w:div>
            <w:div w:id="119034738">
              <w:marLeft w:val="0"/>
              <w:marRight w:val="0"/>
              <w:marTop w:val="0"/>
              <w:marBottom w:val="0"/>
              <w:divBdr>
                <w:top w:val="none" w:sz="0" w:space="0" w:color="auto"/>
                <w:left w:val="none" w:sz="0" w:space="0" w:color="auto"/>
                <w:bottom w:val="none" w:sz="0" w:space="0" w:color="auto"/>
                <w:right w:val="none" w:sz="0" w:space="0" w:color="auto"/>
              </w:divBdr>
              <w:divsChild>
                <w:div w:id="50208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158995">
          <w:marLeft w:val="0"/>
          <w:marRight w:val="0"/>
          <w:marTop w:val="0"/>
          <w:marBottom w:val="0"/>
          <w:divBdr>
            <w:top w:val="none" w:sz="0" w:space="0" w:color="auto"/>
            <w:left w:val="none" w:sz="0" w:space="0" w:color="auto"/>
            <w:bottom w:val="none" w:sz="0" w:space="0" w:color="auto"/>
            <w:right w:val="none" w:sz="0" w:space="0" w:color="auto"/>
          </w:divBdr>
          <w:divsChild>
            <w:div w:id="648049366">
              <w:marLeft w:val="0"/>
              <w:marRight w:val="0"/>
              <w:marTop w:val="0"/>
              <w:marBottom w:val="0"/>
              <w:divBdr>
                <w:top w:val="none" w:sz="0" w:space="0" w:color="auto"/>
                <w:left w:val="none" w:sz="0" w:space="0" w:color="auto"/>
                <w:bottom w:val="none" w:sz="0" w:space="0" w:color="auto"/>
                <w:right w:val="none" w:sz="0" w:space="0" w:color="auto"/>
              </w:divBdr>
              <w:divsChild>
                <w:div w:id="316736647">
                  <w:marLeft w:val="0"/>
                  <w:marRight w:val="0"/>
                  <w:marTop w:val="0"/>
                  <w:marBottom w:val="0"/>
                  <w:divBdr>
                    <w:top w:val="none" w:sz="0" w:space="0" w:color="auto"/>
                    <w:left w:val="none" w:sz="0" w:space="0" w:color="auto"/>
                    <w:bottom w:val="none" w:sz="0" w:space="0" w:color="auto"/>
                    <w:right w:val="none" w:sz="0" w:space="0" w:color="auto"/>
                  </w:divBdr>
                </w:div>
              </w:divsChild>
            </w:div>
            <w:div w:id="992443092">
              <w:marLeft w:val="0"/>
              <w:marRight w:val="0"/>
              <w:marTop w:val="0"/>
              <w:marBottom w:val="0"/>
              <w:divBdr>
                <w:top w:val="none" w:sz="0" w:space="0" w:color="auto"/>
                <w:left w:val="none" w:sz="0" w:space="0" w:color="auto"/>
                <w:bottom w:val="none" w:sz="0" w:space="0" w:color="auto"/>
                <w:right w:val="none" w:sz="0" w:space="0" w:color="auto"/>
              </w:divBdr>
              <w:divsChild>
                <w:div w:id="588780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862066">
      <w:bodyDiv w:val="1"/>
      <w:marLeft w:val="0"/>
      <w:marRight w:val="0"/>
      <w:marTop w:val="0"/>
      <w:marBottom w:val="0"/>
      <w:divBdr>
        <w:top w:val="none" w:sz="0" w:space="0" w:color="auto"/>
        <w:left w:val="none" w:sz="0" w:space="0" w:color="auto"/>
        <w:bottom w:val="none" w:sz="0" w:space="0" w:color="auto"/>
        <w:right w:val="none" w:sz="0" w:space="0" w:color="auto"/>
      </w:divBdr>
    </w:div>
    <w:div w:id="1204712968">
      <w:bodyDiv w:val="1"/>
      <w:marLeft w:val="0"/>
      <w:marRight w:val="0"/>
      <w:marTop w:val="0"/>
      <w:marBottom w:val="0"/>
      <w:divBdr>
        <w:top w:val="none" w:sz="0" w:space="0" w:color="auto"/>
        <w:left w:val="none" w:sz="0" w:space="0" w:color="auto"/>
        <w:bottom w:val="none" w:sz="0" w:space="0" w:color="auto"/>
        <w:right w:val="none" w:sz="0" w:space="0" w:color="auto"/>
      </w:divBdr>
    </w:div>
    <w:div w:id="1251423398">
      <w:bodyDiv w:val="1"/>
      <w:marLeft w:val="0"/>
      <w:marRight w:val="0"/>
      <w:marTop w:val="0"/>
      <w:marBottom w:val="0"/>
      <w:divBdr>
        <w:top w:val="none" w:sz="0" w:space="0" w:color="auto"/>
        <w:left w:val="none" w:sz="0" w:space="0" w:color="auto"/>
        <w:bottom w:val="none" w:sz="0" w:space="0" w:color="auto"/>
        <w:right w:val="none" w:sz="0" w:space="0" w:color="auto"/>
      </w:divBdr>
    </w:div>
    <w:div w:id="1267423208">
      <w:bodyDiv w:val="1"/>
      <w:marLeft w:val="0"/>
      <w:marRight w:val="0"/>
      <w:marTop w:val="0"/>
      <w:marBottom w:val="0"/>
      <w:divBdr>
        <w:top w:val="none" w:sz="0" w:space="0" w:color="auto"/>
        <w:left w:val="none" w:sz="0" w:space="0" w:color="auto"/>
        <w:bottom w:val="none" w:sz="0" w:space="0" w:color="auto"/>
        <w:right w:val="none" w:sz="0" w:space="0" w:color="auto"/>
      </w:divBdr>
    </w:div>
    <w:div w:id="1296564517">
      <w:bodyDiv w:val="1"/>
      <w:marLeft w:val="0"/>
      <w:marRight w:val="0"/>
      <w:marTop w:val="0"/>
      <w:marBottom w:val="0"/>
      <w:divBdr>
        <w:top w:val="none" w:sz="0" w:space="0" w:color="auto"/>
        <w:left w:val="none" w:sz="0" w:space="0" w:color="auto"/>
        <w:bottom w:val="none" w:sz="0" w:space="0" w:color="auto"/>
        <w:right w:val="none" w:sz="0" w:space="0" w:color="auto"/>
      </w:divBdr>
    </w:div>
    <w:div w:id="1319531243">
      <w:bodyDiv w:val="1"/>
      <w:marLeft w:val="0"/>
      <w:marRight w:val="0"/>
      <w:marTop w:val="0"/>
      <w:marBottom w:val="0"/>
      <w:divBdr>
        <w:top w:val="none" w:sz="0" w:space="0" w:color="auto"/>
        <w:left w:val="none" w:sz="0" w:space="0" w:color="auto"/>
        <w:bottom w:val="none" w:sz="0" w:space="0" w:color="auto"/>
        <w:right w:val="none" w:sz="0" w:space="0" w:color="auto"/>
      </w:divBdr>
    </w:div>
    <w:div w:id="1326401292">
      <w:bodyDiv w:val="1"/>
      <w:marLeft w:val="0"/>
      <w:marRight w:val="0"/>
      <w:marTop w:val="0"/>
      <w:marBottom w:val="0"/>
      <w:divBdr>
        <w:top w:val="none" w:sz="0" w:space="0" w:color="auto"/>
        <w:left w:val="none" w:sz="0" w:space="0" w:color="auto"/>
        <w:bottom w:val="none" w:sz="0" w:space="0" w:color="auto"/>
        <w:right w:val="none" w:sz="0" w:space="0" w:color="auto"/>
      </w:divBdr>
    </w:div>
    <w:div w:id="1339891620">
      <w:bodyDiv w:val="1"/>
      <w:marLeft w:val="0"/>
      <w:marRight w:val="0"/>
      <w:marTop w:val="0"/>
      <w:marBottom w:val="0"/>
      <w:divBdr>
        <w:top w:val="none" w:sz="0" w:space="0" w:color="auto"/>
        <w:left w:val="none" w:sz="0" w:space="0" w:color="auto"/>
        <w:bottom w:val="none" w:sz="0" w:space="0" w:color="auto"/>
        <w:right w:val="none" w:sz="0" w:space="0" w:color="auto"/>
      </w:divBdr>
    </w:div>
    <w:div w:id="1380326315">
      <w:bodyDiv w:val="1"/>
      <w:marLeft w:val="0"/>
      <w:marRight w:val="0"/>
      <w:marTop w:val="0"/>
      <w:marBottom w:val="0"/>
      <w:divBdr>
        <w:top w:val="none" w:sz="0" w:space="0" w:color="auto"/>
        <w:left w:val="none" w:sz="0" w:space="0" w:color="auto"/>
        <w:bottom w:val="none" w:sz="0" w:space="0" w:color="auto"/>
        <w:right w:val="none" w:sz="0" w:space="0" w:color="auto"/>
      </w:divBdr>
    </w:div>
    <w:div w:id="1436368502">
      <w:bodyDiv w:val="1"/>
      <w:marLeft w:val="0"/>
      <w:marRight w:val="0"/>
      <w:marTop w:val="0"/>
      <w:marBottom w:val="0"/>
      <w:divBdr>
        <w:top w:val="none" w:sz="0" w:space="0" w:color="auto"/>
        <w:left w:val="none" w:sz="0" w:space="0" w:color="auto"/>
        <w:bottom w:val="none" w:sz="0" w:space="0" w:color="auto"/>
        <w:right w:val="none" w:sz="0" w:space="0" w:color="auto"/>
      </w:divBdr>
    </w:div>
    <w:div w:id="1448817548">
      <w:bodyDiv w:val="1"/>
      <w:marLeft w:val="0"/>
      <w:marRight w:val="0"/>
      <w:marTop w:val="0"/>
      <w:marBottom w:val="0"/>
      <w:divBdr>
        <w:top w:val="none" w:sz="0" w:space="0" w:color="auto"/>
        <w:left w:val="none" w:sz="0" w:space="0" w:color="auto"/>
        <w:bottom w:val="none" w:sz="0" w:space="0" w:color="auto"/>
        <w:right w:val="none" w:sz="0" w:space="0" w:color="auto"/>
      </w:divBdr>
    </w:div>
    <w:div w:id="1519151698">
      <w:bodyDiv w:val="1"/>
      <w:marLeft w:val="0"/>
      <w:marRight w:val="0"/>
      <w:marTop w:val="0"/>
      <w:marBottom w:val="0"/>
      <w:divBdr>
        <w:top w:val="none" w:sz="0" w:space="0" w:color="auto"/>
        <w:left w:val="none" w:sz="0" w:space="0" w:color="auto"/>
        <w:bottom w:val="none" w:sz="0" w:space="0" w:color="auto"/>
        <w:right w:val="none" w:sz="0" w:space="0" w:color="auto"/>
      </w:divBdr>
    </w:div>
    <w:div w:id="1576937077">
      <w:bodyDiv w:val="1"/>
      <w:marLeft w:val="0"/>
      <w:marRight w:val="0"/>
      <w:marTop w:val="0"/>
      <w:marBottom w:val="0"/>
      <w:divBdr>
        <w:top w:val="none" w:sz="0" w:space="0" w:color="auto"/>
        <w:left w:val="none" w:sz="0" w:space="0" w:color="auto"/>
        <w:bottom w:val="none" w:sz="0" w:space="0" w:color="auto"/>
        <w:right w:val="none" w:sz="0" w:space="0" w:color="auto"/>
      </w:divBdr>
    </w:div>
    <w:div w:id="1645545470">
      <w:bodyDiv w:val="1"/>
      <w:marLeft w:val="0"/>
      <w:marRight w:val="0"/>
      <w:marTop w:val="0"/>
      <w:marBottom w:val="0"/>
      <w:divBdr>
        <w:top w:val="none" w:sz="0" w:space="0" w:color="auto"/>
        <w:left w:val="none" w:sz="0" w:space="0" w:color="auto"/>
        <w:bottom w:val="none" w:sz="0" w:space="0" w:color="auto"/>
        <w:right w:val="none" w:sz="0" w:space="0" w:color="auto"/>
      </w:divBdr>
    </w:div>
    <w:div w:id="1656492692">
      <w:bodyDiv w:val="1"/>
      <w:marLeft w:val="0"/>
      <w:marRight w:val="0"/>
      <w:marTop w:val="0"/>
      <w:marBottom w:val="0"/>
      <w:divBdr>
        <w:top w:val="none" w:sz="0" w:space="0" w:color="auto"/>
        <w:left w:val="none" w:sz="0" w:space="0" w:color="auto"/>
        <w:bottom w:val="none" w:sz="0" w:space="0" w:color="auto"/>
        <w:right w:val="none" w:sz="0" w:space="0" w:color="auto"/>
      </w:divBdr>
    </w:div>
    <w:div w:id="1709452231">
      <w:bodyDiv w:val="1"/>
      <w:marLeft w:val="0"/>
      <w:marRight w:val="0"/>
      <w:marTop w:val="0"/>
      <w:marBottom w:val="0"/>
      <w:divBdr>
        <w:top w:val="none" w:sz="0" w:space="0" w:color="auto"/>
        <w:left w:val="none" w:sz="0" w:space="0" w:color="auto"/>
        <w:bottom w:val="none" w:sz="0" w:space="0" w:color="auto"/>
        <w:right w:val="none" w:sz="0" w:space="0" w:color="auto"/>
      </w:divBdr>
    </w:div>
    <w:div w:id="1730641608">
      <w:bodyDiv w:val="1"/>
      <w:marLeft w:val="0"/>
      <w:marRight w:val="0"/>
      <w:marTop w:val="0"/>
      <w:marBottom w:val="0"/>
      <w:divBdr>
        <w:top w:val="none" w:sz="0" w:space="0" w:color="auto"/>
        <w:left w:val="none" w:sz="0" w:space="0" w:color="auto"/>
        <w:bottom w:val="none" w:sz="0" w:space="0" w:color="auto"/>
        <w:right w:val="none" w:sz="0" w:space="0" w:color="auto"/>
      </w:divBdr>
    </w:div>
    <w:div w:id="1844079705">
      <w:bodyDiv w:val="1"/>
      <w:marLeft w:val="0"/>
      <w:marRight w:val="0"/>
      <w:marTop w:val="0"/>
      <w:marBottom w:val="0"/>
      <w:divBdr>
        <w:top w:val="none" w:sz="0" w:space="0" w:color="auto"/>
        <w:left w:val="none" w:sz="0" w:space="0" w:color="auto"/>
        <w:bottom w:val="none" w:sz="0" w:space="0" w:color="auto"/>
        <w:right w:val="none" w:sz="0" w:space="0" w:color="auto"/>
      </w:divBdr>
    </w:div>
    <w:div w:id="1903326049">
      <w:bodyDiv w:val="1"/>
      <w:marLeft w:val="0"/>
      <w:marRight w:val="0"/>
      <w:marTop w:val="0"/>
      <w:marBottom w:val="0"/>
      <w:divBdr>
        <w:top w:val="none" w:sz="0" w:space="0" w:color="auto"/>
        <w:left w:val="none" w:sz="0" w:space="0" w:color="auto"/>
        <w:bottom w:val="none" w:sz="0" w:space="0" w:color="auto"/>
        <w:right w:val="none" w:sz="0" w:space="0" w:color="auto"/>
      </w:divBdr>
    </w:div>
    <w:div w:id="1907032601">
      <w:bodyDiv w:val="1"/>
      <w:marLeft w:val="0"/>
      <w:marRight w:val="0"/>
      <w:marTop w:val="0"/>
      <w:marBottom w:val="0"/>
      <w:divBdr>
        <w:top w:val="none" w:sz="0" w:space="0" w:color="auto"/>
        <w:left w:val="none" w:sz="0" w:space="0" w:color="auto"/>
        <w:bottom w:val="none" w:sz="0" w:space="0" w:color="auto"/>
        <w:right w:val="none" w:sz="0" w:space="0" w:color="auto"/>
      </w:divBdr>
    </w:div>
    <w:div w:id="1912233643">
      <w:bodyDiv w:val="1"/>
      <w:marLeft w:val="0"/>
      <w:marRight w:val="0"/>
      <w:marTop w:val="0"/>
      <w:marBottom w:val="0"/>
      <w:divBdr>
        <w:top w:val="none" w:sz="0" w:space="0" w:color="auto"/>
        <w:left w:val="none" w:sz="0" w:space="0" w:color="auto"/>
        <w:bottom w:val="none" w:sz="0" w:space="0" w:color="auto"/>
        <w:right w:val="none" w:sz="0" w:space="0" w:color="auto"/>
      </w:divBdr>
    </w:div>
    <w:div w:id="1938824568">
      <w:bodyDiv w:val="1"/>
      <w:marLeft w:val="0"/>
      <w:marRight w:val="0"/>
      <w:marTop w:val="0"/>
      <w:marBottom w:val="0"/>
      <w:divBdr>
        <w:top w:val="none" w:sz="0" w:space="0" w:color="auto"/>
        <w:left w:val="none" w:sz="0" w:space="0" w:color="auto"/>
        <w:bottom w:val="none" w:sz="0" w:space="0" w:color="auto"/>
        <w:right w:val="none" w:sz="0" w:space="0" w:color="auto"/>
      </w:divBdr>
    </w:div>
    <w:div w:id="2044397748">
      <w:bodyDiv w:val="1"/>
      <w:marLeft w:val="0"/>
      <w:marRight w:val="0"/>
      <w:marTop w:val="0"/>
      <w:marBottom w:val="0"/>
      <w:divBdr>
        <w:top w:val="none" w:sz="0" w:space="0" w:color="auto"/>
        <w:left w:val="none" w:sz="0" w:space="0" w:color="auto"/>
        <w:bottom w:val="none" w:sz="0" w:space="0" w:color="auto"/>
        <w:right w:val="none" w:sz="0" w:space="0" w:color="auto"/>
      </w:divBdr>
    </w:div>
    <w:div w:id="2107383264">
      <w:bodyDiv w:val="1"/>
      <w:marLeft w:val="0"/>
      <w:marRight w:val="0"/>
      <w:marTop w:val="0"/>
      <w:marBottom w:val="0"/>
      <w:divBdr>
        <w:top w:val="none" w:sz="0" w:space="0" w:color="auto"/>
        <w:left w:val="none" w:sz="0" w:space="0" w:color="auto"/>
        <w:bottom w:val="none" w:sz="0" w:space="0" w:color="auto"/>
        <w:right w:val="none" w:sz="0" w:space="0" w:color="auto"/>
      </w:divBdr>
    </w:div>
    <w:div w:id="2144810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mmunity.icann.org/download/attachments/105388008/EPDP%20Team%20Phase%202%20-%20upd%2010%20March%202019.pdf?version=1&amp;modificationDate=1556060745000&amp;api=v2" TargetMode="External"/><Relationship Id="rId18" Type="http://schemas.openxmlformats.org/officeDocument/2006/relationships/hyperlink" Target="https://gnso.icann.org/sites/default/files/file/field-file-attach/epdp-phase-2-temp-spec-gtld-registration-data-2-31jul20-en.pdf" TargetMode="External"/><Relationship Id="rId26" Type="http://schemas.openxmlformats.org/officeDocument/2006/relationships/hyperlink" Target="https://gnso.icann.org/sites/default/files/policy/2020/presentation/presentation-gnso-epdp-03sep20-en.pdf" TargetMode="External"/><Relationship Id="rId39" Type="http://schemas.openxmlformats.org/officeDocument/2006/relationships/hyperlink" Target="https://mm.icann.org/pipermail/gnso-epdp-team/" TargetMode="External"/><Relationship Id="rId21" Type="http://schemas.openxmlformats.org/officeDocument/2006/relationships/hyperlink" Target="https://community.icann.org/x/iwE5BQ" TargetMode="External"/><Relationship Id="rId34" Type="http://schemas.openxmlformats.org/officeDocument/2006/relationships/hyperlink" Target="https://community.icann.org/x/Hi6JBw" TargetMode="External"/><Relationship Id="rId42" Type="http://schemas.openxmlformats.org/officeDocument/2006/relationships/hyperlink" Target="https://www.icann.org/resources/board-material/resolutions-2018-05-17-en" TargetMode="External"/><Relationship Id="rId47" Type="http://schemas.openxmlformats.org/officeDocument/2006/relationships/hyperlink" Target="https://participate.icann.org/p2gm9co4zpi/" TargetMode="External"/><Relationship Id="rId50" Type="http://schemas.openxmlformats.org/officeDocument/2006/relationships/hyperlink" Target="https://community.icann.org/x/6BdIBg" TargetMode="External"/><Relationship Id="rId55" Type="http://schemas.openxmlformats.org/officeDocument/2006/relationships/hyperlink" Target="https://gnso.icann.org/sites/default/files/file/field-file-attach/epdp-phase-2-temp-spec-gtld-registration-data-2-31jul20-en.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gnso.icann.org/sites/default/files/file/field-file-attach/epdp-phase-2-temp-spec-gtld-registration-data-2-31jul20-en.pdf" TargetMode="External"/><Relationship Id="rId29" Type="http://schemas.openxmlformats.org/officeDocument/2006/relationships/hyperlink" Target="https://gnso.icann.org/en/council/resolutions/2020" TargetMode="External"/><Relationship Id="rId11" Type="http://schemas.openxmlformats.org/officeDocument/2006/relationships/hyperlink" Target="https://gnso.icann.org/sites/default/files/file/field-file-attach/temp-spec-gtld-rd-epdp-19jul18-en.pdf" TargetMode="External"/><Relationship Id="rId24" Type="http://schemas.openxmlformats.org/officeDocument/2006/relationships/hyperlink" Target="https://gnso.icann.org/sites/default/files/policy/2020/transcript/transcript-gnso-council-20aug20-en.pdf" TargetMode="External"/><Relationship Id="rId32" Type="http://schemas.openxmlformats.org/officeDocument/2006/relationships/hyperlink" Target="https://www.icann.org/public-comments/epdp-phase-2-initial-2020-02-07-en" TargetMode="External"/><Relationship Id="rId37" Type="http://schemas.openxmlformats.org/officeDocument/2006/relationships/hyperlink" Target="https://community.icann.org/x/Hi6JBw" TargetMode="External"/><Relationship Id="rId40" Type="http://schemas.openxmlformats.org/officeDocument/2006/relationships/hyperlink" Target="https://community.icann.org/x/5BdIBg" TargetMode="External"/><Relationship Id="rId45" Type="http://schemas.openxmlformats.org/officeDocument/2006/relationships/hyperlink" Target="https://participate.icann.org/p8ppge1fbnu/" TargetMode="External"/><Relationship Id="rId53" Type="http://schemas.openxmlformats.org/officeDocument/2006/relationships/hyperlink" Target="https://gnso.icann.org/sites/default/files/file/field-file-attach/epdp-phase-2-temp-spec-gtld-registration-data-2-31jul20-en.pdf" TargetMode="External"/><Relationship Id="rId58" Type="http://schemas.openxmlformats.org/officeDocument/2006/relationships/footer" Target="footer2.xml"/><Relationship Id="rId5" Type="http://schemas.openxmlformats.org/officeDocument/2006/relationships/webSettings" Target="webSettings.xml"/><Relationship Id="rId19" Type="http://schemas.openxmlformats.org/officeDocument/2006/relationships/hyperlink" Target="https://community.icann.org/pages/viewpage.action?pageId=134513176" TargetMode="External"/><Relationship Id="rId4" Type="http://schemas.openxmlformats.org/officeDocument/2006/relationships/settings" Target="settings.xml"/><Relationship Id="rId9" Type="http://schemas.openxmlformats.org/officeDocument/2006/relationships/hyperlink" Target="https://gnso.icann.org/en/council/resolutions/2020" TargetMode="External"/><Relationship Id="rId14" Type="http://schemas.openxmlformats.org/officeDocument/2006/relationships/hyperlink" Target="https://www.icann.org/public-comments/epdp-phase-2-initial-2020-02-07-en" TargetMode="External"/><Relationship Id="rId22" Type="http://schemas.openxmlformats.org/officeDocument/2006/relationships/hyperlink" Target="https://gnso.icann.org/sites/default/files/file/field-file-attach/epdp-phase-2-temp-spec-gtld-registration-data-2-31jul20-en.pdf" TargetMode="External"/><Relationship Id="rId27" Type="http://schemas.openxmlformats.org/officeDocument/2006/relationships/hyperlink" Target="https://icann.zoom.us/rec/share/MiLZAOAz-9S5LMcfZiM77ccUWcL9LpB8tCv9vERNxN_Gk0WOnRjCIJe1m5qz8AL5.R1KC08EGpXIcla5S?startTime=1599166830000" TargetMode="External"/><Relationship Id="rId30" Type="http://schemas.openxmlformats.org/officeDocument/2006/relationships/hyperlink" Target="https://gnso.icann.org/sites/default/files/policy/2020/transcript/transcript-gnso-council-24sep20-en.pdf" TargetMode="External"/><Relationship Id="rId35" Type="http://schemas.openxmlformats.org/officeDocument/2006/relationships/hyperlink" Target="https://www.icann.org/public-comments/epdp-phase-2-addendum-2020-03-26-en" TargetMode="External"/><Relationship Id="rId43" Type="http://schemas.openxmlformats.org/officeDocument/2006/relationships/hyperlink" Target="https://www.icann.org/resources/pages/gtld-registration-data-specs-en/" TargetMode="External"/><Relationship Id="rId48" Type="http://schemas.openxmlformats.org/officeDocument/2006/relationships/hyperlink" Target="https://gnso.icann.org/sites/default/files/file/field-file-attach/temp-spec-gtld-rd-epdp-initiation-request-19jul18-en.pdf" TargetMode="External"/><Relationship Id="rId56" Type="http://schemas.openxmlformats.org/officeDocument/2006/relationships/hyperlink" Target="https://icann.zoom.us/rec/share/MiLZAOAz-9S5LMcfZiM77ccUWcL9LpB8tCv9vERNxN_Gk0WOnRjCIJe1m5qz8AL5.R1KC08EGpXIcla5S?startTime=1599166830000" TargetMode="External"/><Relationship Id="rId8" Type="http://schemas.openxmlformats.org/officeDocument/2006/relationships/image" Target="media/image1.png"/><Relationship Id="rId51" Type="http://schemas.openxmlformats.org/officeDocument/2006/relationships/hyperlink" Target="https://www.icann.org/public-comments/epdp-phase-2-initial-2020-02-07-en" TargetMode="External"/><Relationship Id="rId3" Type="http://schemas.openxmlformats.org/officeDocument/2006/relationships/styles" Target="styles.xml"/><Relationship Id="rId12" Type="http://schemas.openxmlformats.org/officeDocument/2006/relationships/hyperlink" Target="https://www.icann.org/resources/pages/gtld-registration-data-specs-en/" TargetMode="External"/><Relationship Id="rId17" Type="http://schemas.openxmlformats.org/officeDocument/2006/relationships/hyperlink" Target="https://gnso.icann.org/sites/default/files/file/field-file-attach/annex-1-gnso-wg-guidelines-24oct19-en.pdf" TargetMode="External"/><Relationship Id="rId25" Type="http://schemas.openxmlformats.org/officeDocument/2006/relationships/hyperlink" Target="https://icann.zoom.us/rec/share/2ZZEIYj6-GVLU5Hq4U30eZEsAtnIT6a81iQf__YEzkYTOYRvwMC6_BMoh2BawDJp?startTime=1597957238000" TargetMode="External"/><Relationship Id="rId33" Type="http://schemas.openxmlformats.org/officeDocument/2006/relationships/hyperlink" Target="https://docs.google.com/spreadsheets/d/1EBiFCsWfqQnMxEcCaKQywCccEVdBc9_ktPA3PU8nrQk/edit?usp=sharing" TargetMode="External"/><Relationship Id="rId38" Type="http://schemas.openxmlformats.org/officeDocument/2006/relationships/hyperlink" Target="https://community.icann.org/x/ehdIBg" TargetMode="External"/><Relationship Id="rId46" Type="http://schemas.openxmlformats.org/officeDocument/2006/relationships/hyperlink" Target="https://participate.icann.org/p6ai9gt1qeg/" TargetMode="External"/><Relationship Id="rId59" Type="http://schemas.openxmlformats.org/officeDocument/2006/relationships/fontTable" Target="fontTable.xml"/><Relationship Id="rId20" Type="http://schemas.openxmlformats.org/officeDocument/2006/relationships/hyperlink" Target="https://community.icann.org/x/SKijBg" TargetMode="External"/><Relationship Id="rId41" Type="http://schemas.openxmlformats.org/officeDocument/2006/relationships/hyperlink" Target="https://community.icann.org/x/BpKGBg" TargetMode="External"/><Relationship Id="rId54" Type="http://schemas.openxmlformats.org/officeDocument/2006/relationships/hyperlink" Target="https://mm.icann.org/pipermail/council/2020-August/023991.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icann.org/public-comments/epdp-phase-2-addendum-2020-03-26-en" TargetMode="External"/><Relationship Id="rId23" Type="http://schemas.openxmlformats.org/officeDocument/2006/relationships/hyperlink" Target="https://mm.icann.org/pipermail/council/2020-August/023976.html" TargetMode="External"/><Relationship Id="rId28" Type="http://schemas.openxmlformats.org/officeDocument/2006/relationships/hyperlink" Target="https://mm.icann.org/pipermail/council/2020-September/024014.html" TargetMode="External"/><Relationship Id="rId36" Type="http://schemas.openxmlformats.org/officeDocument/2006/relationships/hyperlink" Target="https://docs.google.com/spreadsheets/d/1jN5ThNtmcVJ8txdAGw0ynl5vrGJOuEv8xeccvzjR9qM/edit" TargetMode="External"/><Relationship Id="rId49" Type="http://schemas.openxmlformats.org/officeDocument/2006/relationships/hyperlink" Target="https://gnso.icann.org/sites/default/files/file/field-file-attach/temp-spec-gtld-rd-epdp-19jul18-en.pdf" TargetMode="External"/><Relationship Id="rId57" Type="http://schemas.openxmlformats.org/officeDocument/2006/relationships/footer" Target="footer1.xml"/><Relationship Id="rId10" Type="http://schemas.openxmlformats.org/officeDocument/2006/relationships/hyperlink" Target="https://gnso.icann.org/sites/default/files/file/field-file-attach/epdp-phase-2-temp-spec-gtld-registration-data-2-31jul20-en.pdf" TargetMode="External"/><Relationship Id="rId31" Type="http://schemas.openxmlformats.org/officeDocument/2006/relationships/hyperlink" Target="https://community.icann.org/x/zIWGBg" TargetMode="External"/><Relationship Id="rId44" Type="http://schemas.openxmlformats.org/officeDocument/2006/relationships/hyperlink" Target="https://participate.icann.org/p1420hhvj8w/" TargetMode="External"/><Relationship Id="rId52" Type="http://schemas.openxmlformats.org/officeDocument/2006/relationships/hyperlink" Target="https://www.icann.org/public-comments/epdp-phase-2-addendum-2020-03-26-en" TargetMode="External"/><Relationship Id="rId60"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mm.icann.org/pipermail/council/2020-August/02399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1BD34A-3C57-B448-81FB-03DFEF7C4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4797</Words>
  <Characters>27343</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32076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2020-10-08T01:20:00Z</dcterms:created>
  <dcterms:modified xsi:type="dcterms:W3CDTF">2020-10-08T01:20:00Z</dcterms:modified>
  <cp:category/>
</cp:coreProperties>
</file>