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238CE" w14:textId="48A6F073" w:rsidR="000E7792" w:rsidRPr="0055299B" w:rsidRDefault="000C2B54">
      <w:pPr>
        <w:rPr>
          <w:sz w:val="22"/>
          <w:szCs w:val="22"/>
        </w:rPr>
      </w:pPr>
      <w:r w:rsidRPr="0055299B">
        <w:rPr>
          <w:b/>
          <w:sz w:val="22"/>
          <w:szCs w:val="22"/>
        </w:rPr>
        <w:t>Meeting with</w:t>
      </w:r>
      <w:r w:rsidRPr="0055299B">
        <w:rPr>
          <w:sz w:val="22"/>
          <w:szCs w:val="22"/>
        </w:rPr>
        <w:t>:</w:t>
      </w:r>
      <w:r w:rsidR="00E9586A">
        <w:rPr>
          <w:sz w:val="22"/>
          <w:szCs w:val="22"/>
        </w:rPr>
        <w:t xml:space="preserve"> </w:t>
      </w:r>
      <w:r w:rsidR="00BA0131">
        <w:rPr>
          <w:sz w:val="22"/>
          <w:szCs w:val="22"/>
        </w:rPr>
        <w:t>Non-Commercial</w:t>
      </w:r>
      <w:r w:rsidR="008C3C3B">
        <w:rPr>
          <w:sz w:val="22"/>
          <w:szCs w:val="22"/>
        </w:rPr>
        <w:t xml:space="preserve"> Stakeholder Group (</w:t>
      </w:r>
      <w:r w:rsidR="00BA0131">
        <w:rPr>
          <w:sz w:val="22"/>
          <w:szCs w:val="22"/>
        </w:rPr>
        <w:t>NC</w:t>
      </w:r>
      <w:r w:rsidR="008C3C3B">
        <w:rPr>
          <w:sz w:val="22"/>
          <w:szCs w:val="22"/>
        </w:rPr>
        <w:t>SG)</w:t>
      </w:r>
      <w:r w:rsidR="00E9586A">
        <w:rPr>
          <w:sz w:val="22"/>
          <w:szCs w:val="22"/>
        </w:rPr>
        <w:t xml:space="preserve"> leadership</w:t>
      </w:r>
    </w:p>
    <w:p w14:paraId="06DA33D2" w14:textId="461BBD9D" w:rsidR="000C2B54" w:rsidRPr="0055299B" w:rsidRDefault="000C2B54">
      <w:pPr>
        <w:rPr>
          <w:sz w:val="22"/>
          <w:szCs w:val="22"/>
        </w:rPr>
      </w:pPr>
      <w:r w:rsidRPr="0055299B">
        <w:rPr>
          <w:b/>
          <w:sz w:val="22"/>
          <w:szCs w:val="22"/>
        </w:rPr>
        <w:t>Date</w:t>
      </w:r>
      <w:r w:rsidRPr="0055299B">
        <w:rPr>
          <w:sz w:val="22"/>
          <w:szCs w:val="22"/>
        </w:rPr>
        <w:t>:</w:t>
      </w:r>
      <w:r w:rsidR="00E9586A">
        <w:rPr>
          <w:sz w:val="22"/>
          <w:szCs w:val="22"/>
        </w:rPr>
        <w:t xml:space="preserve"> </w:t>
      </w:r>
      <w:r w:rsidR="008C3C3B">
        <w:rPr>
          <w:sz w:val="22"/>
          <w:szCs w:val="22"/>
        </w:rPr>
        <w:t>1</w:t>
      </w:r>
      <w:r w:rsidR="00742B4B">
        <w:rPr>
          <w:sz w:val="22"/>
          <w:szCs w:val="22"/>
        </w:rPr>
        <w:t>7 August</w:t>
      </w:r>
      <w:r w:rsidR="0041304B">
        <w:rPr>
          <w:sz w:val="22"/>
          <w:szCs w:val="22"/>
        </w:rPr>
        <w:t xml:space="preserve"> 2018</w:t>
      </w:r>
    </w:p>
    <w:p w14:paraId="7C02B1DD" w14:textId="2AEB06F7" w:rsidR="000C2B54" w:rsidRDefault="000C2B54" w:rsidP="00935795">
      <w:pPr>
        <w:pBdr>
          <w:bottom w:val="thinThickLargeGap" w:sz="24" w:space="1" w:color="auto"/>
        </w:pBdr>
        <w:rPr>
          <w:sz w:val="22"/>
          <w:szCs w:val="22"/>
        </w:rPr>
      </w:pPr>
      <w:r w:rsidRPr="0055299B">
        <w:rPr>
          <w:b/>
          <w:sz w:val="22"/>
          <w:szCs w:val="22"/>
        </w:rPr>
        <w:t>Attendees</w:t>
      </w:r>
      <w:r w:rsidRPr="0055299B">
        <w:rPr>
          <w:sz w:val="22"/>
          <w:szCs w:val="22"/>
        </w:rPr>
        <w:t>:</w:t>
      </w:r>
      <w:r w:rsidR="00E9586A">
        <w:rPr>
          <w:sz w:val="22"/>
          <w:szCs w:val="22"/>
        </w:rPr>
        <w:t xml:space="preserve"> Goran </w:t>
      </w:r>
      <w:proofErr w:type="spellStart"/>
      <w:r w:rsidR="00E9586A">
        <w:rPr>
          <w:sz w:val="22"/>
          <w:szCs w:val="22"/>
        </w:rPr>
        <w:t>Marby</w:t>
      </w:r>
      <w:proofErr w:type="spellEnd"/>
      <w:r w:rsidR="00E9586A">
        <w:rPr>
          <w:sz w:val="22"/>
          <w:szCs w:val="22"/>
        </w:rPr>
        <w:t xml:space="preserve"> (ICANN CEO); </w:t>
      </w:r>
      <w:proofErr w:type="spellStart"/>
      <w:r w:rsidR="00BA0131">
        <w:rPr>
          <w:sz w:val="22"/>
          <w:szCs w:val="22"/>
        </w:rPr>
        <w:t>Farzaneh</w:t>
      </w:r>
      <w:proofErr w:type="spellEnd"/>
      <w:r w:rsidR="00BA0131">
        <w:rPr>
          <w:sz w:val="22"/>
          <w:szCs w:val="22"/>
        </w:rPr>
        <w:t xml:space="preserve"> </w:t>
      </w:r>
      <w:proofErr w:type="spellStart"/>
      <w:r w:rsidR="00BA0131">
        <w:rPr>
          <w:sz w:val="22"/>
          <w:szCs w:val="22"/>
        </w:rPr>
        <w:t>Badii</w:t>
      </w:r>
      <w:proofErr w:type="spellEnd"/>
      <w:r w:rsidR="008C3C3B">
        <w:rPr>
          <w:sz w:val="22"/>
          <w:szCs w:val="22"/>
        </w:rPr>
        <w:t xml:space="preserve"> (</w:t>
      </w:r>
      <w:r w:rsidR="00BA0131">
        <w:rPr>
          <w:sz w:val="22"/>
          <w:szCs w:val="22"/>
        </w:rPr>
        <w:t>NC</w:t>
      </w:r>
      <w:r w:rsidR="008C3C3B">
        <w:rPr>
          <w:sz w:val="22"/>
          <w:szCs w:val="22"/>
        </w:rPr>
        <w:t>SG Chair</w:t>
      </w:r>
      <w:r w:rsidR="00552DF5">
        <w:rPr>
          <w:sz w:val="22"/>
          <w:szCs w:val="22"/>
        </w:rPr>
        <w:t>);</w:t>
      </w:r>
      <w:r w:rsidR="0098362C">
        <w:rPr>
          <w:sz w:val="22"/>
          <w:szCs w:val="22"/>
        </w:rPr>
        <w:t xml:space="preserve"> David Olive (SVP, Policy Development Support);</w:t>
      </w:r>
      <w:r w:rsidR="00552DF5">
        <w:rPr>
          <w:sz w:val="22"/>
          <w:szCs w:val="22"/>
        </w:rPr>
        <w:t xml:space="preserve"> ICANN Policy support staff</w:t>
      </w:r>
    </w:p>
    <w:p w14:paraId="0E6E5C6E" w14:textId="77777777" w:rsidR="00E4680B" w:rsidRPr="0055299B" w:rsidRDefault="00E4680B" w:rsidP="00935795">
      <w:pPr>
        <w:pBdr>
          <w:bottom w:val="thinThickLargeGap" w:sz="24" w:space="1" w:color="auto"/>
        </w:pBdr>
        <w:rPr>
          <w:sz w:val="22"/>
          <w:szCs w:val="22"/>
        </w:rPr>
      </w:pPr>
    </w:p>
    <w:p w14:paraId="3ADCA63A" w14:textId="77777777" w:rsidR="00E4680B" w:rsidRDefault="00E4680B">
      <w:pPr>
        <w:rPr>
          <w:sz w:val="22"/>
          <w:szCs w:val="22"/>
        </w:rPr>
      </w:pPr>
    </w:p>
    <w:p w14:paraId="6F7E0DB8" w14:textId="7B804766" w:rsidR="004776AE" w:rsidRDefault="004776AE">
      <w:pPr>
        <w:rPr>
          <w:sz w:val="22"/>
          <w:szCs w:val="22"/>
        </w:rPr>
      </w:pPr>
      <w:r w:rsidRPr="004776AE">
        <w:rPr>
          <w:b/>
          <w:sz w:val="22"/>
          <w:szCs w:val="22"/>
        </w:rPr>
        <w:t>High level notes</w:t>
      </w:r>
      <w:r w:rsidRPr="004776AE">
        <w:rPr>
          <w:sz w:val="22"/>
          <w:szCs w:val="22"/>
        </w:rPr>
        <w:t xml:space="preserve"> [these are only intended to capture the </w:t>
      </w:r>
      <w:proofErr w:type="gramStart"/>
      <w:r w:rsidRPr="004776AE">
        <w:rPr>
          <w:sz w:val="22"/>
          <w:szCs w:val="22"/>
        </w:rPr>
        <w:t>high level</w:t>
      </w:r>
      <w:proofErr w:type="gramEnd"/>
      <w:r w:rsidRPr="004776AE">
        <w:rPr>
          <w:sz w:val="22"/>
          <w:szCs w:val="22"/>
        </w:rPr>
        <w:t xml:space="preserve"> themes raised during the discussion]:</w:t>
      </w:r>
    </w:p>
    <w:p w14:paraId="51E14E25" w14:textId="77777777" w:rsidR="004776AE" w:rsidRDefault="004776AE">
      <w:pPr>
        <w:rPr>
          <w:sz w:val="22"/>
          <w:szCs w:val="22"/>
        </w:rPr>
      </w:pPr>
    </w:p>
    <w:p w14:paraId="1D4ABE9E" w14:textId="1538DD0E" w:rsidR="00CA0B46" w:rsidRPr="00CA0B46" w:rsidRDefault="00757847">
      <w:pPr>
        <w:rPr>
          <w:b/>
          <w:sz w:val="22"/>
          <w:szCs w:val="22"/>
        </w:rPr>
      </w:pPr>
      <w:r>
        <w:rPr>
          <w:b/>
          <w:sz w:val="22"/>
          <w:szCs w:val="22"/>
        </w:rPr>
        <w:t>TOPIC</w:t>
      </w:r>
      <w:r w:rsidR="000C2B54" w:rsidRPr="0055299B">
        <w:rPr>
          <w:b/>
          <w:sz w:val="22"/>
          <w:szCs w:val="22"/>
        </w:rPr>
        <w:t xml:space="preserve"> 1</w:t>
      </w:r>
      <w:r w:rsidR="000C2B54" w:rsidRPr="0055299B">
        <w:rPr>
          <w:sz w:val="22"/>
          <w:szCs w:val="22"/>
        </w:rPr>
        <w:t>:</w:t>
      </w:r>
      <w:r w:rsidR="00E9586A">
        <w:rPr>
          <w:sz w:val="22"/>
          <w:szCs w:val="22"/>
        </w:rPr>
        <w:t xml:space="preserve"> </w:t>
      </w:r>
      <w:r w:rsidR="0041304B">
        <w:rPr>
          <w:b/>
          <w:sz w:val="22"/>
          <w:szCs w:val="22"/>
        </w:rPr>
        <w:t>GDPR</w:t>
      </w:r>
      <w:r w:rsidR="008C3C3B">
        <w:rPr>
          <w:b/>
          <w:sz w:val="22"/>
          <w:szCs w:val="22"/>
        </w:rPr>
        <w:t>/data privacy</w:t>
      </w:r>
      <w:r w:rsidR="00E505BB">
        <w:rPr>
          <w:b/>
          <w:sz w:val="22"/>
          <w:szCs w:val="22"/>
        </w:rPr>
        <w:t xml:space="preserve"> developments</w:t>
      </w:r>
    </w:p>
    <w:p w14:paraId="20888798" w14:textId="77777777" w:rsidR="00CA0B46" w:rsidRDefault="00CA0B46">
      <w:pPr>
        <w:rPr>
          <w:sz w:val="22"/>
          <w:szCs w:val="22"/>
        </w:rPr>
      </w:pPr>
    </w:p>
    <w:p w14:paraId="74D5D4E4" w14:textId="133EC8D7" w:rsidR="00742B4B" w:rsidRDefault="00742B4B" w:rsidP="00E505BB">
      <w:pPr>
        <w:pStyle w:val="ListParagraph"/>
        <w:numPr>
          <w:ilvl w:val="0"/>
          <w:numId w:val="6"/>
        </w:numPr>
        <w:rPr>
          <w:sz w:val="22"/>
          <w:szCs w:val="22"/>
        </w:rPr>
      </w:pPr>
      <w:r>
        <w:rPr>
          <w:sz w:val="22"/>
          <w:szCs w:val="22"/>
        </w:rPr>
        <w:t xml:space="preserve">NCSG is preparing a comment on the Unified Access Model, noting that there are “gating” questions that the </w:t>
      </w:r>
      <w:r w:rsidR="005E1C05">
        <w:rPr>
          <w:sz w:val="22"/>
          <w:szCs w:val="22"/>
        </w:rPr>
        <w:t>GNSO’s Expedited Policy Development Process (</w:t>
      </w:r>
      <w:r>
        <w:rPr>
          <w:sz w:val="22"/>
          <w:szCs w:val="22"/>
        </w:rPr>
        <w:t>EPDP</w:t>
      </w:r>
      <w:r w:rsidR="005E1C05">
        <w:rPr>
          <w:sz w:val="22"/>
          <w:szCs w:val="22"/>
        </w:rPr>
        <w:t>) group</w:t>
      </w:r>
      <w:r>
        <w:rPr>
          <w:sz w:val="22"/>
          <w:szCs w:val="22"/>
        </w:rPr>
        <w:t xml:space="preserve"> needs to answer before the question of access can be discussed. Goran: </w:t>
      </w:r>
      <w:proofErr w:type="gramStart"/>
      <w:r>
        <w:rPr>
          <w:sz w:val="22"/>
          <w:szCs w:val="22"/>
        </w:rPr>
        <w:t>the</w:t>
      </w:r>
      <w:proofErr w:type="gramEnd"/>
      <w:r>
        <w:rPr>
          <w:sz w:val="22"/>
          <w:szCs w:val="22"/>
        </w:rPr>
        <w:t xml:space="preserve"> Temp</w:t>
      </w:r>
      <w:r w:rsidR="005E1C05">
        <w:rPr>
          <w:sz w:val="22"/>
          <w:szCs w:val="22"/>
        </w:rPr>
        <w:t>orary</w:t>
      </w:r>
      <w:r>
        <w:rPr>
          <w:sz w:val="22"/>
          <w:szCs w:val="22"/>
        </w:rPr>
        <w:t xml:space="preserve"> Spec</w:t>
      </w:r>
      <w:r w:rsidR="005E1C05">
        <w:rPr>
          <w:sz w:val="22"/>
          <w:szCs w:val="22"/>
        </w:rPr>
        <w:t>ification (Temp Spec)</w:t>
      </w:r>
      <w:r>
        <w:rPr>
          <w:sz w:val="22"/>
          <w:szCs w:val="22"/>
        </w:rPr>
        <w:t xml:space="preserve"> was a way for ICANN to fulfill our legal obligations, to align with what the </w:t>
      </w:r>
      <w:r w:rsidR="005E1C05">
        <w:rPr>
          <w:sz w:val="22"/>
          <w:szCs w:val="22"/>
        </w:rPr>
        <w:t>Data Protection Authorities (</w:t>
      </w:r>
      <w:r>
        <w:rPr>
          <w:sz w:val="22"/>
          <w:szCs w:val="22"/>
        </w:rPr>
        <w:t>DPAs</w:t>
      </w:r>
      <w:r w:rsidR="005E1C05">
        <w:rPr>
          <w:sz w:val="22"/>
          <w:szCs w:val="22"/>
        </w:rPr>
        <w:t>)</w:t>
      </w:r>
      <w:r>
        <w:rPr>
          <w:sz w:val="22"/>
          <w:szCs w:val="22"/>
        </w:rPr>
        <w:t xml:space="preserve"> have indicated. ICANN org</w:t>
      </w:r>
      <w:r w:rsidR="005E1C05">
        <w:rPr>
          <w:sz w:val="22"/>
          <w:szCs w:val="22"/>
        </w:rPr>
        <w:t xml:space="preserve">anization has no view as to what should be the correct </w:t>
      </w:r>
      <w:r>
        <w:rPr>
          <w:sz w:val="22"/>
          <w:szCs w:val="22"/>
        </w:rPr>
        <w:t xml:space="preserve">forum where the community works out the policy issues – this could be the EPDP or another agreed way. </w:t>
      </w:r>
    </w:p>
    <w:p w14:paraId="0AFF0BBA" w14:textId="0CB1C47F" w:rsidR="00742B4B" w:rsidRPr="005E1C05" w:rsidRDefault="00742B4B" w:rsidP="005E1C05">
      <w:pPr>
        <w:pStyle w:val="ListParagraph"/>
        <w:numPr>
          <w:ilvl w:val="0"/>
          <w:numId w:val="6"/>
        </w:numPr>
        <w:rPr>
          <w:sz w:val="22"/>
          <w:szCs w:val="22"/>
        </w:rPr>
      </w:pPr>
      <w:r>
        <w:rPr>
          <w:sz w:val="22"/>
          <w:szCs w:val="22"/>
        </w:rPr>
        <w:t>On the underlying question of whether we can have an access model – we need to find a way to enable the contracted parties to discharge their legal responsibilities in this regard. There are many specific questions</w:t>
      </w:r>
      <w:r w:rsidR="005E1C05">
        <w:rPr>
          <w:sz w:val="22"/>
          <w:szCs w:val="22"/>
        </w:rPr>
        <w:t xml:space="preserve"> that the community will be discussing. Toward this end, </w:t>
      </w:r>
      <w:r w:rsidRPr="005E1C05">
        <w:rPr>
          <w:sz w:val="22"/>
          <w:szCs w:val="22"/>
        </w:rPr>
        <w:t>ICANN org</w:t>
      </w:r>
      <w:r w:rsidR="005E1C05">
        <w:rPr>
          <w:sz w:val="22"/>
          <w:szCs w:val="22"/>
        </w:rPr>
        <w:t>anization</w:t>
      </w:r>
      <w:r w:rsidRPr="005E1C05">
        <w:rPr>
          <w:sz w:val="22"/>
          <w:szCs w:val="22"/>
        </w:rPr>
        <w:t xml:space="preserve"> plans to release a new paper on Monday 20 August that outlines all the legal questions that we believe need to be answered, based on our understanding of the DPAs’ views. This is intended to guide the community as it continues its discussions, as it is clear that there are specific legal obligations under the GDPR that need to be discussed. </w:t>
      </w:r>
    </w:p>
    <w:p w14:paraId="407E7D24" w14:textId="0B1009A9" w:rsidR="00742B4B" w:rsidRDefault="00742B4B" w:rsidP="00E505BB">
      <w:pPr>
        <w:pStyle w:val="ListParagraph"/>
        <w:numPr>
          <w:ilvl w:val="0"/>
          <w:numId w:val="6"/>
        </w:numPr>
        <w:rPr>
          <w:sz w:val="22"/>
          <w:szCs w:val="22"/>
        </w:rPr>
      </w:pPr>
      <w:r>
        <w:rPr>
          <w:sz w:val="22"/>
          <w:szCs w:val="22"/>
        </w:rPr>
        <w:t xml:space="preserve">NCSG should still submit </w:t>
      </w:r>
      <w:r w:rsidR="005E1C05">
        <w:rPr>
          <w:sz w:val="22"/>
          <w:szCs w:val="22"/>
        </w:rPr>
        <w:t>the</w:t>
      </w:r>
      <w:r>
        <w:rPr>
          <w:sz w:val="22"/>
          <w:szCs w:val="22"/>
        </w:rPr>
        <w:t xml:space="preserve"> comment</w:t>
      </w:r>
      <w:r w:rsidR="005E1C05">
        <w:rPr>
          <w:sz w:val="22"/>
          <w:szCs w:val="22"/>
        </w:rPr>
        <w:t xml:space="preserve"> they are preparing</w:t>
      </w:r>
      <w:r w:rsidR="00410FAD">
        <w:rPr>
          <w:sz w:val="22"/>
          <w:szCs w:val="22"/>
        </w:rPr>
        <w:t>;</w:t>
      </w:r>
      <w:r>
        <w:rPr>
          <w:sz w:val="22"/>
          <w:szCs w:val="22"/>
        </w:rPr>
        <w:t xml:space="preserve"> </w:t>
      </w:r>
      <w:r w:rsidR="005E1C05">
        <w:rPr>
          <w:sz w:val="22"/>
          <w:szCs w:val="22"/>
        </w:rPr>
        <w:t xml:space="preserve">if they prefer, </w:t>
      </w:r>
      <w:r>
        <w:rPr>
          <w:sz w:val="22"/>
          <w:szCs w:val="22"/>
        </w:rPr>
        <w:t>they can wait to see the new paper before doing so.</w:t>
      </w:r>
    </w:p>
    <w:p w14:paraId="71D0B912" w14:textId="4C3942A3" w:rsidR="00614EB8" w:rsidRPr="0031273C" w:rsidRDefault="000A039B" w:rsidP="0031273C">
      <w:pPr>
        <w:pStyle w:val="ListParagraph"/>
        <w:numPr>
          <w:ilvl w:val="0"/>
          <w:numId w:val="6"/>
        </w:numPr>
        <w:rPr>
          <w:sz w:val="22"/>
          <w:szCs w:val="22"/>
        </w:rPr>
      </w:pPr>
      <w:r>
        <w:rPr>
          <w:sz w:val="22"/>
          <w:szCs w:val="22"/>
        </w:rPr>
        <w:t xml:space="preserve">The decision whether </w:t>
      </w:r>
      <w:r w:rsidR="0031273C">
        <w:rPr>
          <w:sz w:val="22"/>
          <w:szCs w:val="22"/>
        </w:rPr>
        <w:t>to have a Unified Access Model lies with the community, not ICANN org.</w:t>
      </w:r>
      <w:r w:rsidR="00614EB8" w:rsidRPr="0031273C">
        <w:rPr>
          <w:sz w:val="22"/>
          <w:szCs w:val="22"/>
        </w:rPr>
        <w:t xml:space="preserve"> </w:t>
      </w:r>
    </w:p>
    <w:p w14:paraId="0CA2EFD9" w14:textId="77777777" w:rsidR="00CA0B46" w:rsidRDefault="00CA0B46" w:rsidP="00CA0B46">
      <w:pPr>
        <w:rPr>
          <w:sz w:val="22"/>
          <w:szCs w:val="22"/>
        </w:rPr>
      </w:pPr>
    </w:p>
    <w:p w14:paraId="4A40862D" w14:textId="77777777" w:rsidR="006B77D7" w:rsidRDefault="004776AE" w:rsidP="00CA0B46">
      <w:pPr>
        <w:rPr>
          <w:sz w:val="22"/>
          <w:szCs w:val="22"/>
        </w:rPr>
      </w:pPr>
      <w:r w:rsidRPr="004776AE">
        <w:rPr>
          <w:b/>
          <w:sz w:val="22"/>
          <w:szCs w:val="22"/>
        </w:rPr>
        <w:t>Action Item:</w:t>
      </w:r>
      <w:r w:rsidR="00E505BB">
        <w:rPr>
          <w:sz w:val="22"/>
          <w:szCs w:val="22"/>
        </w:rPr>
        <w:t xml:space="preserve"> </w:t>
      </w:r>
    </w:p>
    <w:p w14:paraId="444DC61E" w14:textId="1F7689E0" w:rsidR="006B77D7" w:rsidRPr="006B77D7" w:rsidRDefault="000A039B" w:rsidP="006B77D7">
      <w:pPr>
        <w:pStyle w:val="ListParagraph"/>
        <w:numPr>
          <w:ilvl w:val="0"/>
          <w:numId w:val="14"/>
        </w:numPr>
        <w:rPr>
          <w:sz w:val="22"/>
          <w:szCs w:val="22"/>
        </w:rPr>
      </w:pPr>
      <w:r>
        <w:rPr>
          <w:sz w:val="22"/>
          <w:szCs w:val="22"/>
        </w:rPr>
        <w:t>NCSG to finalize and submit its comments following issuance of the new paper</w:t>
      </w:r>
      <w:r w:rsidR="005E1C05">
        <w:rPr>
          <w:sz w:val="22"/>
          <w:szCs w:val="22"/>
        </w:rPr>
        <w:t xml:space="preserve"> on a possible Uniform Access Model (published on 20 August)</w:t>
      </w:r>
      <w:r w:rsidR="006B77D7" w:rsidRPr="006B77D7">
        <w:rPr>
          <w:sz w:val="22"/>
          <w:szCs w:val="22"/>
        </w:rPr>
        <w:t>.</w:t>
      </w:r>
    </w:p>
    <w:p w14:paraId="21C51137" w14:textId="696C2AAA" w:rsidR="00DE36BD" w:rsidRDefault="00DE36BD" w:rsidP="009F7CD3">
      <w:pPr>
        <w:rPr>
          <w:b/>
          <w:sz w:val="22"/>
          <w:szCs w:val="22"/>
        </w:rPr>
      </w:pPr>
    </w:p>
    <w:p w14:paraId="46077DEF" w14:textId="1834089F" w:rsidR="009F7CD3" w:rsidRDefault="00CA0B46" w:rsidP="009F7CD3">
      <w:pPr>
        <w:rPr>
          <w:b/>
          <w:sz w:val="22"/>
          <w:szCs w:val="22"/>
        </w:rPr>
      </w:pPr>
      <w:r w:rsidRPr="00CA0B46">
        <w:rPr>
          <w:b/>
          <w:sz w:val="22"/>
          <w:szCs w:val="22"/>
        </w:rPr>
        <w:t xml:space="preserve">TOPIC 2: </w:t>
      </w:r>
      <w:r w:rsidR="000A039B">
        <w:rPr>
          <w:b/>
          <w:sz w:val="22"/>
          <w:szCs w:val="22"/>
        </w:rPr>
        <w:t xml:space="preserve">Cross-community sessions at ICANN meetings &amp; </w:t>
      </w:r>
      <w:r w:rsidR="005E1C05">
        <w:rPr>
          <w:b/>
          <w:sz w:val="22"/>
          <w:szCs w:val="22"/>
        </w:rPr>
        <w:t>the dominant role</w:t>
      </w:r>
      <w:r w:rsidR="000A039B">
        <w:rPr>
          <w:b/>
          <w:sz w:val="22"/>
          <w:szCs w:val="22"/>
        </w:rPr>
        <w:t xml:space="preserve"> of the session organizer</w:t>
      </w:r>
    </w:p>
    <w:p w14:paraId="2C308FC7" w14:textId="77777777" w:rsidR="00DE36BD" w:rsidRPr="00DE36BD" w:rsidRDefault="00DE36BD" w:rsidP="009F7CD3">
      <w:pPr>
        <w:rPr>
          <w:b/>
          <w:sz w:val="22"/>
          <w:szCs w:val="22"/>
        </w:rPr>
      </w:pPr>
    </w:p>
    <w:p w14:paraId="1FB3C371" w14:textId="2CA9BAFB" w:rsidR="0031273C" w:rsidRDefault="000A039B" w:rsidP="00CC7FC3">
      <w:pPr>
        <w:pStyle w:val="ListParagraph"/>
        <w:numPr>
          <w:ilvl w:val="0"/>
          <w:numId w:val="6"/>
        </w:numPr>
        <w:rPr>
          <w:sz w:val="22"/>
          <w:szCs w:val="22"/>
        </w:rPr>
      </w:pPr>
      <w:proofErr w:type="spellStart"/>
      <w:r>
        <w:rPr>
          <w:sz w:val="22"/>
          <w:szCs w:val="22"/>
        </w:rPr>
        <w:t>Farzaneh</w:t>
      </w:r>
      <w:proofErr w:type="spellEnd"/>
      <w:r>
        <w:rPr>
          <w:sz w:val="22"/>
          <w:szCs w:val="22"/>
        </w:rPr>
        <w:t xml:space="preserve">: </w:t>
      </w:r>
      <w:r w:rsidR="0031273C">
        <w:rPr>
          <w:sz w:val="22"/>
          <w:szCs w:val="22"/>
        </w:rPr>
        <w:t>It is difficult to get session organizers to accept input and suggestions from other groups, and sometimes requests to consider certain arrangements</w:t>
      </w:r>
      <w:r>
        <w:rPr>
          <w:sz w:val="22"/>
          <w:szCs w:val="22"/>
        </w:rPr>
        <w:t xml:space="preserve"> (e.g. topics, speakers)</w:t>
      </w:r>
      <w:r w:rsidR="0031273C">
        <w:rPr>
          <w:sz w:val="22"/>
          <w:szCs w:val="22"/>
        </w:rPr>
        <w:t xml:space="preserve"> are dealt with very late. </w:t>
      </w:r>
      <w:r>
        <w:rPr>
          <w:sz w:val="22"/>
          <w:szCs w:val="22"/>
        </w:rPr>
        <w:t xml:space="preserve">She appreciates Goran reaching out to her to ask if she has been able to participate in the planning discussions, but the problem is still not resolved. </w:t>
      </w:r>
    </w:p>
    <w:p w14:paraId="73AFDA57" w14:textId="1CE414EB" w:rsidR="0031273C" w:rsidRDefault="000A039B" w:rsidP="00CC7FC3">
      <w:pPr>
        <w:pStyle w:val="ListParagraph"/>
        <w:numPr>
          <w:ilvl w:val="0"/>
          <w:numId w:val="6"/>
        </w:numPr>
        <w:rPr>
          <w:sz w:val="22"/>
          <w:szCs w:val="22"/>
        </w:rPr>
      </w:pPr>
      <w:r>
        <w:rPr>
          <w:sz w:val="22"/>
          <w:szCs w:val="22"/>
        </w:rPr>
        <w:t xml:space="preserve">Goran: He is often asked by various community members to resolve problems, but he needs a broader community mandate in order to be able to do so, as it needs to be a problem that is recognized by a substantial part of the community. </w:t>
      </w:r>
    </w:p>
    <w:p w14:paraId="556C34F5" w14:textId="3360BB49" w:rsidR="00CA0B46" w:rsidRPr="005E1C05" w:rsidRDefault="000A039B" w:rsidP="005E1C05">
      <w:pPr>
        <w:pStyle w:val="ListParagraph"/>
        <w:numPr>
          <w:ilvl w:val="0"/>
          <w:numId w:val="6"/>
        </w:numPr>
        <w:rPr>
          <w:sz w:val="22"/>
          <w:szCs w:val="22"/>
        </w:rPr>
      </w:pPr>
      <w:r>
        <w:rPr>
          <w:sz w:val="22"/>
          <w:szCs w:val="22"/>
        </w:rPr>
        <w:t>The ICANN meetings are intended to provide opportunities for the community to engage with one another; while the sessions are important, there are other avenues that should be leveraged to increase collaboration.</w:t>
      </w:r>
      <w:r w:rsidR="005E1C05">
        <w:rPr>
          <w:sz w:val="22"/>
          <w:szCs w:val="22"/>
        </w:rPr>
        <w:t xml:space="preserve"> </w:t>
      </w:r>
      <w:r w:rsidRPr="005E1C05">
        <w:rPr>
          <w:sz w:val="22"/>
          <w:szCs w:val="22"/>
        </w:rPr>
        <w:t>However, we may now be at a stage where there is sufficient feedback that we can begin a conversation about improving meeting planning and participation.</w:t>
      </w:r>
      <w:r w:rsidR="00C3503F" w:rsidRPr="005E1C05">
        <w:rPr>
          <w:sz w:val="22"/>
          <w:szCs w:val="22"/>
        </w:rPr>
        <w:t xml:space="preserve"> </w:t>
      </w:r>
    </w:p>
    <w:p w14:paraId="78EA36BE" w14:textId="77777777" w:rsidR="00C3503F" w:rsidRDefault="00C3503F" w:rsidP="00CA0B46">
      <w:pPr>
        <w:rPr>
          <w:b/>
          <w:sz w:val="22"/>
          <w:szCs w:val="22"/>
        </w:rPr>
      </w:pPr>
    </w:p>
    <w:p w14:paraId="794AC43C" w14:textId="5066A498" w:rsidR="000C4660" w:rsidRPr="00C3503F" w:rsidRDefault="004776AE" w:rsidP="00494E10">
      <w:pPr>
        <w:rPr>
          <w:sz w:val="22"/>
          <w:szCs w:val="22"/>
        </w:rPr>
      </w:pPr>
      <w:r w:rsidRPr="004776AE">
        <w:rPr>
          <w:b/>
          <w:sz w:val="22"/>
          <w:szCs w:val="22"/>
        </w:rPr>
        <w:lastRenderedPageBreak/>
        <w:t>Action Item:</w:t>
      </w:r>
      <w:r w:rsidR="00207582">
        <w:rPr>
          <w:sz w:val="22"/>
          <w:szCs w:val="22"/>
        </w:rPr>
        <w:t xml:space="preserve"> </w:t>
      </w:r>
      <w:r w:rsidR="000A039B">
        <w:rPr>
          <w:sz w:val="22"/>
          <w:szCs w:val="22"/>
        </w:rPr>
        <w:t>None at this time.</w:t>
      </w:r>
    </w:p>
    <w:p w14:paraId="223F1E81" w14:textId="77777777" w:rsidR="006B77D7" w:rsidRDefault="006B77D7" w:rsidP="00494E10">
      <w:pPr>
        <w:rPr>
          <w:b/>
          <w:sz w:val="22"/>
          <w:szCs w:val="22"/>
        </w:rPr>
      </w:pPr>
    </w:p>
    <w:p w14:paraId="606750BB" w14:textId="13AA3494" w:rsidR="00207582" w:rsidRDefault="000C4660" w:rsidP="00494E10">
      <w:pPr>
        <w:rPr>
          <w:b/>
          <w:sz w:val="22"/>
          <w:szCs w:val="22"/>
        </w:rPr>
      </w:pPr>
      <w:r>
        <w:rPr>
          <w:b/>
          <w:sz w:val="22"/>
          <w:szCs w:val="22"/>
        </w:rPr>
        <w:t xml:space="preserve">TOPIC 3: </w:t>
      </w:r>
      <w:r w:rsidR="005E1C05">
        <w:rPr>
          <w:b/>
          <w:sz w:val="22"/>
          <w:szCs w:val="22"/>
        </w:rPr>
        <w:t>Are there t</w:t>
      </w:r>
      <w:r w:rsidR="000A039B">
        <w:rPr>
          <w:b/>
          <w:sz w:val="22"/>
          <w:szCs w:val="22"/>
        </w:rPr>
        <w:t xml:space="preserve">oo many industry (e.g. DNA) sessions at ICANN meetings, </w:t>
      </w:r>
      <w:r w:rsidR="005E1C05">
        <w:rPr>
          <w:b/>
          <w:sz w:val="22"/>
          <w:szCs w:val="22"/>
        </w:rPr>
        <w:t>especially as many of them</w:t>
      </w:r>
      <w:r w:rsidR="000A039B">
        <w:rPr>
          <w:b/>
          <w:sz w:val="22"/>
          <w:szCs w:val="22"/>
        </w:rPr>
        <w:t xml:space="preserve"> are closed</w:t>
      </w:r>
      <w:r w:rsidR="005E1C05">
        <w:rPr>
          <w:b/>
          <w:sz w:val="22"/>
          <w:szCs w:val="22"/>
        </w:rPr>
        <w:t>?</w:t>
      </w:r>
    </w:p>
    <w:p w14:paraId="5DF29518" w14:textId="77777777" w:rsidR="000C4660" w:rsidRPr="00CC7FC3" w:rsidRDefault="000C4660" w:rsidP="00494E10">
      <w:pPr>
        <w:rPr>
          <w:b/>
          <w:sz w:val="22"/>
          <w:szCs w:val="22"/>
        </w:rPr>
      </w:pPr>
    </w:p>
    <w:p w14:paraId="071DE03B" w14:textId="429D4D31" w:rsidR="000A039B" w:rsidRDefault="000A039B" w:rsidP="00C3503F">
      <w:pPr>
        <w:pStyle w:val="ListParagraph"/>
        <w:numPr>
          <w:ilvl w:val="0"/>
          <w:numId w:val="11"/>
        </w:numPr>
        <w:rPr>
          <w:sz w:val="22"/>
          <w:szCs w:val="22"/>
        </w:rPr>
      </w:pPr>
      <w:r>
        <w:rPr>
          <w:sz w:val="22"/>
          <w:szCs w:val="22"/>
        </w:rPr>
        <w:t>ICANN org</w:t>
      </w:r>
      <w:r w:rsidR="005E1C05">
        <w:rPr>
          <w:sz w:val="22"/>
          <w:szCs w:val="22"/>
        </w:rPr>
        <w:t>anization</w:t>
      </w:r>
      <w:r>
        <w:rPr>
          <w:sz w:val="22"/>
          <w:szCs w:val="22"/>
        </w:rPr>
        <w:t xml:space="preserve"> should not be providing resources to support these types of sessions, especially if they are closed to community participants.</w:t>
      </w:r>
    </w:p>
    <w:p w14:paraId="1B8B0527" w14:textId="540BF166" w:rsidR="000A039B" w:rsidRDefault="000A039B" w:rsidP="00C3503F">
      <w:pPr>
        <w:pStyle w:val="ListParagraph"/>
        <w:numPr>
          <w:ilvl w:val="0"/>
          <w:numId w:val="11"/>
        </w:numPr>
        <w:rPr>
          <w:sz w:val="22"/>
          <w:szCs w:val="22"/>
        </w:rPr>
      </w:pPr>
      <w:r>
        <w:rPr>
          <w:sz w:val="22"/>
          <w:szCs w:val="22"/>
        </w:rPr>
        <w:t xml:space="preserve">The current practice is that officially-chartered ICANN groups can sponsor session requests like this, and there are no specific limitations on number or type of meeting. It should be noted that one purpose of an ICANN meeting is to facilitate engagement and participation by many different interested parties. </w:t>
      </w:r>
    </w:p>
    <w:p w14:paraId="6938BA15" w14:textId="2D370B68" w:rsidR="000A039B" w:rsidRDefault="000A039B" w:rsidP="00C3503F">
      <w:pPr>
        <w:pStyle w:val="ListParagraph"/>
        <w:numPr>
          <w:ilvl w:val="0"/>
          <w:numId w:val="11"/>
        </w:numPr>
        <w:rPr>
          <w:sz w:val="22"/>
          <w:szCs w:val="22"/>
        </w:rPr>
      </w:pPr>
      <w:r>
        <w:rPr>
          <w:sz w:val="22"/>
          <w:szCs w:val="22"/>
        </w:rPr>
        <w:t>NCSG is mindful of the expense and difficulty involved in planning an ICANN meeting, and has tried not to make too many session requests as a result.</w:t>
      </w:r>
    </w:p>
    <w:p w14:paraId="3CD19E2E" w14:textId="77777777" w:rsidR="000C4660" w:rsidRDefault="000C4660" w:rsidP="000C4660">
      <w:pPr>
        <w:rPr>
          <w:sz w:val="22"/>
          <w:szCs w:val="22"/>
        </w:rPr>
      </w:pPr>
    </w:p>
    <w:p w14:paraId="004ADF66" w14:textId="59ABD087" w:rsidR="00B277A9" w:rsidRPr="000C4660" w:rsidRDefault="000C4660" w:rsidP="000C4660">
      <w:pPr>
        <w:rPr>
          <w:sz w:val="22"/>
          <w:szCs w:val="22"/>
        </w:rPr>
      </w:pPr>
      <w:r w:rsidRPr="000C4660">
        <w:rPr>
          <w:b/>
          <w:sz w:val="22"/>
          <w:szCs w:val="22"/>
        </w:rPr>
        <w:t>Action Item:</w:t>
      </w:r>
      <w:r w:rsidRPr="000C4660">
        <w:rPr>
          <w:sz w:val="22"/>
          <w:szCs w:val="22"/>
        </w:rPr>
        <w:t xml:space="preserve"> </w:t>
      </w:r>
      <w:r w:rsidR="000A039B">
        <w:rPr>
          <w:sz w:val="22"/>
          <w:szCs w:val="22"/>
        </w:rPr>
        <w:t>None at this time.</w:t>
      </w:r>
    </w:p>
    <w:p w14:paraId="0CC2E3B2" w14:textId="029BBE90" w:rsidR="000C4660" w:rsidRDefault="000C4660" w:rsidP="000C4660">
      <w:pPr>
        <w:rPr>
          <w:sz w:val="22"/>
          <w:szCs w:val="22"/>
        </w:rPr>
      </w:pPr>
    </w:p>
    <w:p w14:paraId="72FBDD79" w14:textId="10F4CFD3" w:rsidR="007627F5" w:rsidRDefault="005E1C05" w:rsidP="007627F5">
      <w:pPr>
        <w:rPr>
          <w:b/>
          <w:sz w:val="22"/>
          <w:szCs w:val="22"/>
        </w:rPr>
      </w:pPr>
      <w:r>
        <w:rPr>
          <w:b/>
          <w:sz w:val="22"/>
          <w:szCs w:val="22"/>
        </w:rPr>
        <w:t>TOPIC 4: The n</w:t>
      </w:r>
      <w:r w:rsidR="000A039B">
        <w:rPr>
          <w:b/>
          <w:sz w:val="22"/>
          <w:szCs w:val="22"/>
        </w:rPr>
        <w:t>eed for a change of mindset at ICANN organization to be more privacy-focused, especially on WHOIS matters</w:t>
      </w:r>
    </w:p>
    <w:p w14:paraId="0E4BAB40" w14:textId="07F57DA9" w:rsidR="000A039B" w:rsidRDefault="000A039B" w:rsidP="007627F5">
      <w:pPr>
        <w:rPr>
          <w:b/>
          <w:sz w:val="22"/>
          <w:szCs w:val="22"/>
        </w:rPr>
      </w:pPr>
    </w:p>
    <w:p w14:paraId="6FE273D7" w14:textId="12D3798F" w:rsidR="000A039B" w:rsidRDefault="000A039B" w:rsidP="000A039B">
      <w:pPr>
        <w:pStyle w:val="ListParagraph"/>
        <w:numPr>
          <w:ilvl w:val="0"/>
          <w:numId w:val="15"/>
        </w:numPr>
        <w:rPr>
          <w:sz w:val="22"/>
          <w:szCs w:val="22"/>
        </w:rPr>
      </w:pPr>
      <w:r>
        <w:rPr>
          <w:sz w:val="22"/>
          <w:szCs w:val="22"/>
        </w:rPr>
        <w:t>While NCSG acknowledges that there is a need to enable effective use of WHOIS by intellectual property rights holders and such parties, there is also a critical need to protect the privacy rights of domain registrants.</w:t>
      </w:r>
    </w:p>
    <w:p w14:paraId="55EB1ED1" w14:textId="3E7D500A" w:rsidR="000A039B" w:rsidRDefault="00045FD0" w:rsidP="000A039B">
      <w:pPr>
        <w:pStyle w:val="ListParagraph"/>
        <w:numPr>
          <w:ilvl w:val="0"/>
          <w:numId w:val="15"/>
        </w:numPr>
        <w:rPr>
          <w:sz w:val="22"/>
          <w:szCs w:val="22"/>
        </w:rPr>
      </w:pPr>
      <w:r>
        <w:rPr>
          <w:sz w:val="22"/>
          <w:szCs w:val="22"/>
        </w:rPr>
        <w:t xml:space="preserve">Goran: ICANN organization cannot </w:t>
      </w:r>
      <w:r w:rsidR="00D24858">
        <w:rPr>
          <w:sz w:val="22"/>
          <w:szCs w:val="22"/>
        </w:rPr>
        <w:t>become involved in the community’s policy discussions, including attempts to come up with a balanced WHOIS policy. Our role is to implement the policies that the community develops and agrees on. In relation, however, to ICANN organization’s internal policies, we have needed to become more aware of the need to ensure that our practices conform to applicable privacy law – for example, we now request explicit consent before publishing community members’ information (e.g. on travel</w:t>
      </w:r>
      <w:r w:rsidR="001676E4">
        <w:rPr>
          <w:sz w:val="22"/>
          <w:szCs w:val="22"/>
        </w:rPr>
        <w:t xml:space="preserve"> support</w:t>
      </w:r>
      <w:r w:rsidR="00D24858">
        <w:rPr>
          <w:sz w:val="22"/>
          <w:szCs w:val="22"/>
        </w:rPr>
        <w:t>). The consequent “trade off”</w:t>
      </w:r>
      <w:r w:rsidR="001676E4">
        <w:rPr>
          <w:sz w:val="22"/>
          <w:szCs w:val="22"/>
        </w:rPr>
        <w:t>,</w:t>
      </w:r>
      <w:r w:rsidR="00D24858">
        <w:rPr>
          <w:sz w:val="22"/>
          <w:szCs w:val="22"/>
        </w:rPr>
        <w:t xml:space="preserve"> to some extent</w:t>
      </w:r>
      <w:r w:rsidR="001676E4">
        <w:rPr>
          <w:sz w:val="22"/>
          <w:szCs w:val="22"/>
        </w:rPr>
        <w:t>,</w:t>
      </w:r>
      <w:r w:rsidR="00D24858">
        <w:rPr>
          <w:sz w:val="22"/>
          <w:szCs w:val="22"/>
        </w:rPr>
        <w:t xml:space="preserve"> is less transparency as a result of redaction and changed practices.</w:t>
      </w:r>
    </w:p>
    <w:p w14:paraId="41B12AD5" w14:textId="04E060DF" w:rsidR="00D24858" w:rsidRDefault="001676E4" w:rsidP="000A039B">
      <w:pPr>
        <w:pStyle w:val="ListParagraph"/>
        <w:numPr>
          <w:ilvl w:val="0"/>
          <w:numId w:val="15"/>
        </w:numPr>
        <w:rPr>
          <w:sz w:val="22"/>
          <w:szCs w:val="22"/>
        </w:rPr>
      </w:pPr>
      <w:proofErr w:type="spellStart"/>
      <w:r>
        <w:rPr>
          <w:sz w:val="22"/>
          <w:szCs w:val="22"/>
        </w:rPr>
        <w:t>Farzaneh</w:t>
      </w:r>
      <w:proofErr w:type="spellEnd"/>
      <w:r>
        <w:rPr>
          <w:sz w:val="22"/>
          <w:szCs w:val="22"/>
        </w:rPr>
        <w:t xml:space="preserve">: That is welcome news, but in some cases the decisions seem to have gone beyond what is necessary to comply with the law. Goran: We seek legal counsel for all of our privacy practices; the law is not always specific or certain about what is or is not needed. We will therefore appreciate it if, when someone sees a practice that they believe is not necessary in order to comply with applicable law, they not only let us know but point to the actual reason why (and what the law specifically requires). </w:t>
      </w:r>
    </w:p>
    <w:p w14:paraId="2EF10169" w14:textId="0C602318" w:rsidR="00172967" w:rsidRDefault="00172967" w:rsidP="000A039B">
      <w:pPr>
        <w:pStyle w:val="ListParagraph"/>
        <w:numPr>
          <w:ilvl w:val="0"/>
          <w:numId w:val="15"/>
        </w:numPr>
        <w:rPr>
          <w:sz w:val="22"/>
          <w:szCs w:val="22"/>
        </w:rPr>
      </w:pPr>
      <w:proofErr w:type="spellStart"/>
      <w:r>
        <w:rPr>
          <w:sz w:val="22"/>
          <w:szCs w:val="22"/>
        </w:rPr>
        <w:t>Farzaneh</w:t>
      </w:r>
      <w:proofErr w:type="spellEnd"/>
      <w:r>
        <w:rPr>
          <w:sz w:val="22"/>
          <w:szCs w:val="22"/>
        </w:rPr>
        <w:t>: There remains a need to see that ICANN organization expressly and clearly supports the need to protect privacy, including of women and minorities.</w:t>
      </w:r>
    </w:p>
    <w:p w14:paraId="6BCD9021" w14:textId="0C53F802" w:rsidR="00410FAD" w:rsidRDefault="00410FAD" w:rsidP="00410FAD">
      <w:pPr>
        <w:rPr>
          <w:sz w:val="22"/>
          <w:szCs w:val="22"/>
        </w:rPr>
      </w:pPr>
    </w:p>
    <w:p w14:paraId="0C5E23BF" w14:textId="5F2F049E" w:rsidR="00410FAD" w:rsidRDefault="00410FAD" w:rsidP="00410FAD">
      <w:pPr>
        <w:rPr>
          <w:sz w:val="22"/>
          <w:szCs w:val="22"/>
        </w:rPr>
      </w:pPr>
      <w:r w:rsidRPr="00410FAD">
        <w:rPr>
          <w:b/>
          <w:sz w:val="22"/>
          <w:szCs w:val="22"/>
        </w:rPr>
        <w:t>Action Item:</w:t>
      </w:r>
      <w:r>
        <w:rPr>
          <w:sz w:val="22"/>
          <w:szCs w:val="22"/>
        </w:rPr>
        <w:t xml:space="preserve"> None at this time.</w:t>
      </w:r>
    </w:p>
    <w:p w14:paraId="29D10461" w14:textId="52A1D50E" w:rsidR="00172967" w:rsidRDefault="00172967" w:rsidP="00410FAD">
      <w:pPr>
        <w:rPr>
          <w:sz w:val="22"/>
          <w:szCs w:val="22"/>
        </w:rPr>
      </w:pPr>
    </w:p>
    <w:p w14:paraId="25774F6E" w14:textId="3DE41401" w:rsidR="00172967" w:rsidRPr="00172967" w:rsidRDefault="00172967" w:rsidP="00410FAD">
      <w:pPr>
        <w:rPr>
          <w:b/>
          <w:sz w:val="22"/>
          <w:szCs w:val="22"/>
        </w:rPr>
      </w:pPr>
      <w:r w:rsidRPr="00172967">
        <w:rPr>
          <w:b/>
          <w:sz w:val="22"/>
          <w:szCs w:val="22"/>
        </w:rPr>
        <w:t>TOPIC 5: Diversity</w:t>
      </w:r>
    </w:p>
    <w:p w14:paraId="71E039C9" w14:textId="4215C28A" w:rsidR="00172967" w:rsidRDefault="00172967" w:rsidP="00410FAD">
      <w:pPr>
        <w:rPr>
          <w:sz w:val="22"/>
          <w:szCs w:val="22"/>
        </w:rPr>
      </w:pPr>
    </w:p>
    <w:p w14:paraId="57D4FEF9" w14:textId="092CFC53" w:rsidR="00172967" w:rsidRDefault="00172967" w:rsidP="00172967">
      <w:pPr>
        <w:pStyle w:val="ListParagraph"/>
        <w:numPr>
          <w:ilvl w:val="0"/>
          <w:numId w:val="16"/>
        </w:numPr>
        <w:rPr>
          <w:sz w:val="22"/>
          <w:szCs w:val="22"/>
        </w:rPr>
      </w:pPr>
      <w:r>
        <w:rPr>
          <w:sz w:val="22"/>
          <w:szCs w:val="22"/>
        </w:rPr>
        <w:t>NCSG members would like to know if there is an organizational strategy to increase diversity amongst the Board and across the community. Note, however, that the principle should not be diversity for diversity’s sake – there can be requirements and metrics for participation.</w:t>
      </w:r>
    </w:p>
    <w:p w14:paraId="5FCFA33C" w14:textId="77777777" w:rsidR="00172967" w:rsidRDefault="00172967" w:rsidP="00172967">
      <w:pPr>
        <w:pStyle w:val="ListParagraph"/>
        <w:numPr>
          <w:ilvl w:val="0"/>
          <w:numId w:val="16"/>
        </w:numPr>
        <w:rPr>
          <w:sz w:val="22"/>
          <w:szCs w:val="22"/>
        </w:rPr>
      </w:pPr>
      <w:r>
        <w:rPr>
          <w:sz w:val="22"/>
          <w:szCs w:val="22"/>
        </w:rPr>
        <w:lastRenderedPageBreak/>
        <w:t xml:space="preserve">Goran: This is an extremely important topic that he personally believes in, and it is also part of the community’s responsibility. He is aware of the data about geographical and gender diversity amongst the current staff. This discussion needs to be ongoing. </w:t>
      </w:r>
    </w:p>
    <w:p w14:paraId="1C9B5961" w14:textId="77777777" w:rsidR="00172967" w:rsidRDefault="00172967" w:rsidP="00172967">
      <w:pPr>
        <w:pStyle w:val="ListParagraph"/>
        <w:numPr>
          <w:ilvl w:val="0"/>
          <w:numId w:val="16"/>
        </w:numPr>
        <w:rPr>
          <w:sz w:val="22"/>
          <w:szCs w:val="22"/>
        </w:rPr>
      </w:pPr>
      <w:r>
        <w:rPr>
          <w:sz w:val="22"/>
          <w:szCs w:val="22"/>
        </w:rPr>
        <w:t xml:space="preserve">Regarding Board appointments, this is a matter that the community can prioritize collectively, as part of the selection process in each specific group (including the Nominating Committee). There can be discussions across the community about how diversity can be achieved in practice, viewed across all the various appointments and groups. </w:t>
      </w:r>
    </w:p>
    <w:p w14:paraId="7C4DC6FA" w14:textId="77777777" w:rsidR="00172967" w:rsidRDefault="00172967" w:rsidP="00172967">
      <w:pPr>
        <w:pStyle w:val="ListParagraph"/>
        <w:numPr>
          <w:ilvl w:val="0"/>
          <w:numId w:val="16"/>
        </w:numPr>
        <w:rPr>
          <w:sz w:val="22"/>
          <w:szCs w:val="22"/>
        </w:rPr>
      </w:pPr>
      <w:proofErr w:type="spellStart"/>
      <w:r>
        <w:rPr>
          <w:sz w:val="22"/>
          <w:szCs w:val="22"/>
        </w:rPr>
        <w:t>Farzaneh</w:t>
      </w:r>
      <w:proofErr w:type="spellEnd"/>
      <w:r>
        <w:rPr>
          <w:sz w:val="22"/>
          <w:szCs w:val="22"/>
        </w:rPr>
        <w:t xml:space="preserve">: NCSG is one of the most diverse groups within ICANN and has had success in recruiting members from different countries and cultures. </w:t>
      </w:r>
    </w:p>
    <w:p w14:paraId="6D8C724D" w14:textId="00A8E751" w:rsidR="00172967" w:rsidRDefault="00172967" w:rsidP="00172967">
      <w:pPr>
        <w:rPr>
          <w:sz w:val="22"/>
          <w:szCs w:val="22"/>
        </w:rPr>
      </w:pPr>
    </w:p>
    <w:p w14:paraId="6ABEC605" w14:textId="0E768E58" w:rsidR="00172967" w:rsidRDefault="00172967" w:rsidP="00172967">
      <w:pPr>
        <w:rPr>
          <w:sz w:val="22"/>
          <w:szCs w:val="22"/>
        </w:rPr>
      </w:pPr>
      <w:r w:rsidRPr="00172967">
        <w:rPr>
          <w:b/>
          <w:sz w:val="22"/>
          <w:szCs w:val="22"/>
        </w:rPr>
        <w:t>Action Item:</w:t>
      </w:r>
      <w:r>
        <w:rPr>
          <w:sz w:val="22"/>
          <w:szCs w:val="22"/>
        </w:rPr>
        <w:t xml:space="preserve"> None at this time.</w:t>
      </w:r>
    </w:p>
    <w:p w14:paraId="5A3C21B2" w14:textId="77777777" w:rsidR="00172967" w:rsidRDefault="00172967" w:rsidP="00172967">
      <w:pPr>
        <w:rPr>
          <w:sz w:val="22"/>
          <w:szCs w:val="22"/>
        </w:rPr>
      </w:pPr>
    </w:p>
    <w:p w14:paraId="13CF2FF8" w14:textId="77777777" w:rsidR="00172967" w:rsidRPr="00172967" w:rsidRDefault="00172967" w:rsidP="00172967">
      <w:pPr>
        <w:rPr>
          <w:b/>
          <w:sz w:val="22"/>
          <w:szCs w:val="22"/>
        </w:rPr>
      </w:pPr>
      <w:r w:rsidRPr="00172967">
        <w:rPr>
          <w:b/>
          <w:sz w:val="22"/>
          <w:szCs w:val="22"/>
        </w:rPr>
        <w:t>TOPIC 6: Complaints Office</w:t>
      </w:r>
    </w:p>
    <w:p w14:paraId="761C91D7" w14:textId="77777777" w:rsidR="00172967" w:rsidRDefault="00172967" w:rsidP="00172967">
      <w:pPr>
        <w:rPr>
          <w:sz w:val="22"/>
          <w:szCs w:val="22"/>
        </w:rPr>
      </w:pPr>
    </w:p>
    <w:p w14:paraId="1DD8BD44" w14:textId="71478040" w:rsidR="00172967" w:rsidRDefault="00172967" w:rsidP="00172967">
      <w:pPr>
        <w:pStyle w:val="ListParagraph"/>
        <w:numPr>
          <w:ilvl w:val="0"/>
          <w:numId w:val="17"/>
        </w:numPr>
        <w:rPr>
          <w:sz w:val="22"/>
          <w:szCs w:val="22"/>
        </w:rPr>
      </w:pPr>
      <w:r>
        <w:rPr>
          <w:sz w:val="22"/>
          <w:szCs w:val="22"/>
        </w:rPr>
        <w:t xml:space="preserve">Goran: This is an important office as it allows the community to air their concerns regarding the staff and organization. </w:t>
      </w:r>
      <w:r w:rsidR="005E1C05">
        <w:rPr>
          <w:sz w:val="22"/>
          <w:szCs w:val="22"/>
        </w:rPr>
        <w:t>NCSG members should know about it as well as the scope of its role.</w:t>
      </w:r>
      <w:bookmarkStart w:id="0" w:name="_GoBack"/>
      <w:bookmarkEnd w:id="0"/>
    </w:p>
    <w:p w14:paraId="21491251" w14:textId="77777777" w:rsidR="00172967" w:rsidRDefault="00172967" w:rsidP="00172967">
      <w:pPr>
        <w:rPr>
          <w:sz w:val="22"/>
          <w:szCs w:val="22"/>
        </w:rPr>
      </w:pPr>
    </w:p>
    <w:p w14:paraId="45894A5B" w14:textId="1930FD2A" w:rsidR="00172967" w:rsidRPr="00172967" w:rsidRDefault="00172967" w:rsidP="00172967">
      <w:pPr>
        <w:rPr>
          <w:sz w:val="22"/>
          <w:szCs w:val="22"/>
        </w:rPr>
      </w:pPr>
      <w:r w:rsidRPr="00172967">
        <w:rPr>
          <w:b/>
          <w:sz w:val="22"/>
          <w:szCs w:val="22"/>
        </w:rPr>
        <w:t>Action Item:</w:t>
      </w:r>
      <w:r>
        <w:rPr>
          <w:sz w:val="22"/>
          <w:szCs w:val="22"/>
        </w:rPr>
        <w:t xml:space="preserve"> None at this time.</w:t>
      </w:r>
    </w:p>
    <w:sectPr w:rsidR="00172967" w:rsidRPr="00172967" w:rsidSect="00D9672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A49CA" w14:textId="77777777" w:rsidR="00E17BC6" w:rsidRDefault="00E17BC6" w:rsidP="002B280C">
      <w:r>
        <w:separator/>
      </w:r>
    </w:p>
  </w:endnote>
  <w:endnote w:type="continuationSeparator" w:id="0">
    <w:p w14:paraId="4F1BEA2C" w14:textId="77777777" w:rsidR="00E17BC6" w:rsidRDefault="00E17BC6" w:rsidP="002B2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1A872" w14:textId="77777777" w:rsidR="002B280C" w:rsidRDefault="002B280C" w:rsidP="00642FD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CEB2E4" w14:textId="77777777" w:rsidR="002B280C" w:rsidRDefault="002B280C" w:rsidP="002B28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E3C1C" w14:textId="77777777" w:rsidR="002B280C" w:rsidRDefault="002B280C" w:rsidP="00642FD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644DE">
      <w:rPr>
        <w:rStyle w:val="PageNumber"/>
        <w:noProof/>
      </w:rPr>
      <w:t>3</w:t>
    </w:r>
    <w:r>
      <w:rPr>
        <w:rStyle w:val="PageNumber"/>
      </w:rPr>
      <w:fldChar w:fldCharType="end"/>
    </w:r>
  </w:p>
  <w:p w14:paraId="570B9B36" w14:textId="77777777" w:rsidR="002B280C" w:rsidRDefault="002B280C" w:rsidP="002B280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BEC48" w14:textId="77777777" w:rsidR="001C3CAC" w:rsidRDefault="001C3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258DA" w14:textId="77777777" w:rsidR="00E17BC6" w:rsidRDefault="00E17BC6" w:rsidP="002B280C">
      <w:r>
        <w:separator/>
      </w:r>
    </w:p>
  </w:footnote>
  <w:footnote w:type="continuationSeparator" w:id="0">
    <w:p w14:paraId="5D832F5B" w14:textId="77777777" w:rsidR="00E17BC6" w:rsidRDefault="00E17BC6" w:rsidP="002B28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48F84" w14:textId="15F27201" w:rsidR="001C3CAC" w:rsidRDefault="001C3C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96A0" w14:textId="110C439E" w:rsidR="001C3CAC" w:rsidRDefault="001C3C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65A4F" w14:textId="687CC730" w:rsidR="001C3CAC" w:rsidRDefault="001C3C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43DB3"/>
    <w:multiLevelType w:val="hybridMultilevel"/>
    <w:tmpl w:val="DFD81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7B01DC"/>
    <w:multiLevelType w:val="hybridMultilevel"/>
    <w:tmpl w:val="0A944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D4808"/>
    <w:multiLevelType w:val="hybridMultilevel"/>
    <w:tmpl w:val="23362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05298E"/>
    <w:multiLevelType w:val="hybridMultilevel"/>
    <w:tmpl w:val="89DC3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2129A4"/>
    <w:multiLevelType w:val="hybridMultilevel"/>
    <w:tmpl w:val="58F2B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6294E"/>
    <w:multiLevelType w:val="hybridMultilevel"/>
    <w:tmpl w:val="7E5C2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171F86"/>
    <w:multiLevelType w:val="hybridMultilevel"/>
    <w:tmpl w:val="F8A46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175BE7"/>
    <w:multiLevelType w:val="hybridMultilevel"/>
    <w:tmpl w:val="D5EC6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1330C3"/>
    <w:multiLevelType w:val="hybridMultilevel"/>
    <w:tmpl w:val="EE7EDC4E"/>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9" w15:restartNumberingAfterBreak="0">
    <w:nsid w:val="4BED0927"/>
    <w:multiLevelType w:val="hybridMultilevel"/>
    <w:tmpl w:val="AACE2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687CFF"/>
    <w:multiLevelType w:val="hybridMultilevel"/>
    <w:tmpl w:val="25C66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6D1155"/>
    <w:multiLevelType w:val="hybridMultilevel"/>
    <w:tmpl w:val="5F942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7317C4"/>
    <w:multiLevelType w:val="hybridMultilevel"/>
    <w:tmpl w:val="E8C0A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82022A"/>
    <w:multiLevelType w:val="hybridMultilevel"/>
    <w:tmpl w:val="89366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44539D"/>
    <w:multiLevelType w:val="hybridMultilevel"/>
    <w:tmpl w:val="06E86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E22B65"/>
    <w:multiLevelType w:val="hybridMultilevel"/>
    <w:tmpl w:val="17241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C20F47"/>
    <w:multiLevelType w:val="hybridMultilevel"/>
    <w:tmpl w:val="8670E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4"/>
  </w:num>
  <w:num w:numId="4">
    <w:abstractNumId w:val="15"/>
  </w:num>
  <w:num w:numId="5">
    <w:abstractNumId w:val="2"/>
  </w:num>
  <w:num w:numId="6">
    <w:abstractNumId w:val="0"/>
  </w:num>
  <w:num w:numId="7">
    <w:abstractNumId w:val="16"/>
  </w:num>
  <w:num w:numId="8">
    <w:abstractNumId w:val="7"/>
  </w:num>
  <w:num w:numId="9">
    <w:abstractNumId w:val="14"/>
  </w:num>
  <w:num w:numId="10">
    <w:abstractNumId w:val="12"/>
  </w:num>
  <w:num w:numId="11">
    <w:abstractNumId w:val="11"/>
  </w:num>
  <w:num w:numId="12">
    <w:abstractNumId w:val="10"/>
  </w:num>
  <w:num w:numId="13">
    <w:abstractNumId w:val="3"/>
  </w:num>
  <w:num w:numId="14">
    <w:abstractNumId w:val="9"/>
  </w:num>
  <w:num w:numId="15">
    <w:abstractNumId w:val="13"/>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B54"/>
    <w:rsid w:val="00014192"/>
    <w:rsid w:val="00014703"/>
    <w:rsid w:val="00031509"/>
    <w:rsid w:val="00045FD0"/>
    <w:rsid w:val="000644DE"/>
    <w:rsid w:val="000675EB"/>
    <w:rsid w:val="0006795F"/>
    <w:rsid w:val="000A039B"/>
    <w:rsid w:val="000C2B54"/>
    <w:rsid w:val="000C4660"/>
    <w:rsid w:val="000E74B7"/>
    <w:rsid w:val="000F3C3C"/>
    <w:rsid w:val="00113266"/>
    <w:rsid w:val="001217E0"/>
    <w:rsid w:val="00122FC6"/>
    <w:rsid w:val="00145EF5"/>
    <w:rsid w:val="001676E4"/>
    <w:rsid w:val="00172967"/>
    <w:rsid w:val="0019631A"/>
    <w:rsid w:val="001C3CAC"/>
    <w:rsid w:val="001D0B10"/>
    <w:rsid w:val="002018E5"/>
    <w:rsid w:val="00207582"/>
    <w:rsid w:val="00227DE9"/>
    <w:rsid w:val="00272251"/>
    <w:rsid w:val="00277799"/>
    <w:rsid w:val="002B280C"/>
    <w:rsid w:val="002E5D38"/>
    <w:rsid w:val="002F3605"/>
    <w:rsid w:val="0031273C"/>
    <w:rsid w:val="0035790C"/>
    <w:rsid w:val="00360437"/>
    <w:rsid w:val="00361AC7"/>
    <w:rsid w:val="003620BE"/>
    <w:rsid w:val="003868E1"/>
    <w:rsid w:val="00394CA7"/>
    <w:rsid w:val="003967D8"/>
    <w:rsid w:val="003B0BE2"/>
    <w:rsid w:val="003F6AD3"/>
    <w:rsid w:val="00410FAD"/>
    <w:rsid w:val="0041304B"/>
    <w:rsid w:val="004171DF"/>
    <w:rsid w:val="00441789"/>
    <w:rsid w:val="00461BF8"/>
    <w:rsid w:val="004776AE"/>
    <w:rsid w:val="00494E10"/>
    <w:rsid w:val="004B1EAF"/>
    <w:rsid w:val="00547350"/>
    <w:rsid w:val="0055299B"/>
    <w:rsid w:val="00552DF5"/>
    <w:rsid w:val="00582B74"/>
    <w:rsid w:val="005918EF"/>
    <w:rsid w:val="005A0406"/>
    <w:rsid w:val="005A1837"/>
    <w:rsid w:val="005A57F1"/>
    <w:rsid w:val="005D7F2A"/>
    <w:rsid w:val="005E1C05"/>
    <w:rsid w:val="005F12FA"/>
    <w:rsid w:val="005F1D38"/>
    <w:rsid w:val="00606FC4"/>
    <w:rsid w:val="0060761E"/>
    <w:rsid w:val="00614EB8"/>
    <w:rsid w:val="00645674"/>
    <w:rsid w:val="006B77D7"/>
    <w:rsid w:val="006C4CC9"/>
    <w:rsid w:val="006E2A0C"/>
    <w:rsid w:val="00701181"/>
    <w:rsid w:val="007257CD"/>
    <w:rsid w:val="00742B4B"/>
    <w:rsid w:val="00746209"/>
    <w:rsid w:val="00757847"/>
    <w:rsid w:val="007627F5"/>
    <w:rsid w:val="00765029"/>
    <w:rsid w:val="00776E98"/>
    <w:rsid w:val="007B671D"/>
    <w:rsid w:val="007D615B"/>
    <w:rsid w:val="007E436F"/>
    <w:rsid w:val="007E781A"/>
    <w:rsid w:val="00807DCA"/>
    <w:rsid w:val="00816666"/>
    <w:rsid w:val="00843F78"/>
    <w:rsid w:val="00862E03"/>
    <w:rsid w:val="008661E7"/>
    <w:rsid w:val="00876DC6"/>
    <w:rsid w:val="00892CA3"/>
    <w:rsid w:val="008A1DBF"/>
    <w:rsid w:val="008C3517"/>
    <w:rsid w:val="008C3C3B"/>
    <w:rsid w:val="008E3A71"/>
    <w:rsid w:val="008F4155"/>
    <w:rsid w:val="008F688C"/>
    <w:rsid w:val="00935795"/>
    <w:rsid w:val="00936B23"/>
    <w:rsid w:val="009460BE"/>
    <w:rsid w:val="00953FAD"/>
    <w:rsid w:val="00963813"/>
    <w:rsid w:val="0098362C"/>
    <w:rsid w:val="009E2512"/>
    <w:rsid w:val="009F7CD3"/>
    <w:rsid w:val="00A02163"/>
    <w:rsid w:val="00A148F4"/>
    <w:rsid w:val="00A42AEA"/>
    <w:rsid w:val="00A62E0F"/>
    <w:rsid w:val="00A75A59"/>
    <w:rsid w:val="00A77705"/>
    <w:rsid w:val="00AC55B8"/>
    <w:rsid w:val="00AD77AF"/>
    <w:rsid w:val="00AF1561"/>
    <w:rsid w:val="00B06800"/>
    <w:rsid w:val="00B277A9"/>
    <w:rsid w:val="00B358AE"/>
    <w:rsid w:val="00B41A59"/>
    <w:rsid w:val="00BA0131"/>
    <w:rsid w:val="00BA4D0A"/>
    <w:rsid w:val="00BE4735"/>
    <w:rsid w:val="00C3503F"/>
    <w:rsid w:val="00C5313A"/>
    <w:rsid w:val="00C7576E"/>
    <w:rsid w:val="00CA0B46"/>
    <w:rsid w:val="00CA6EDD"/>
    <w:rsid w:val="00CC7FC3"/>
    <w:rsid w:val="00CD0454"/>
    <w:rsid w:val="00CF0DE0"/>
    <w:rsid w:val="00D24858"/>
    <w:rsid w:val="00D430E5"/>
    <w:rsid w:val="00D84192"/>
    <w:rsid w:val="00D9672E"/>
    <w:rsid w:val="00DA20AD"/>
    <w:rsid w:val="00DC1447"/>
    <w:rsid w:val="00DE0398"/>
    <w:rsid w:val="00DE36BD"/>
    <w:rsid w:val="00E17BC6"/>
    <w:rsid w:val="00E4680B"/>
    <w:rsid w:val="00E505BB"/>
    <w:rsid w:val="00E515B1"/>
    <w:rsid w:val="00E63B9F"/>
    <w:rsid w:val="00E73D52"/>
    <w:rsid w:val="00E9586A"/>
    <w:rsid w:val="00EB437F"/>
    <w:rsid w:val="00EC13DD"/>
    <w:rsid w:val="00F314C9"/>
    <w:rsid w:val="00FB2F88"/>
    <w:rsid w:val="00FD12DF"/>
    <w:rsid w:val="00FF4673"/>
    <w:rsid w:val="00FF5D1F"/>
    <w:rsid w:val="00FF6D69"/>
    <w:rsid w:val="00FF72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0FA99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CA3"/>
    <w:pPr>
      <w:ind w:left="720"/>
      <w:contextualSpacing/>
    </w:pPr>
  </w:style>
  <w:style w:type="paragraph" w:styleId="Footer">
    <w:name w:val="footer"/>
    <w:basedOn w:val="Normal"/>
    <w:link w:val="FooterChar"/>
    <w:uiPriority w:val="99"/>
    <w:unhideWhenUsed/>
    <w:rsid w:val="002B280C"/>
    <w:pPr>
      <w:tabs>
        <w:tab w:val="center" w:pos="4680"/>
        <w:tab w:val="right" w:pos="9360"/>
      </w:tabs>
    </w:pPr>
  </w:style>
  <w:style w:type="character" w:customStyle="1" w:styleId="FooterChar">
    <w:name w:val="Footer Char"/>
    <w:basedOn w:val="DefaultParagraphFont"/>
    <w:link w:val="Footer"/>
    <w:uiPriority w:val="99"/>
    <w:rsid w:val="002B280C"/>
  </w:style>
  <w:style w:type="character" w:styleId="PageNumber">
    <w:name w:val="page number"/>
    <w:basedOn w:val="DefaultParagraphFont"/>
    <w:uiPriority w:val="99"/>
    <w:semiHidden/>
    <w:unhideWhenUsed/>
    <w:rsid w:val="002B280C"/>
  </w:style>
  <w:style w:type="paragraph" w:styleId="BalloonText">
    <w:name w:val="Balloon Text"/>
    <w:basedOn w:val="Normal"/>
    <w:link w:val="BalloonTextChar"/>
    <w:uiPriority w:val="99"/>
    <w:semiHidden/>
    <w:unhideWhenUsed/>
    <w:rsid w:val="00227DE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7DE9"/>
    <w:rPr>
      <w:rFonts w:ascii="Times New Roman" w:hAnsi="Times New Roman" w:cs="Times New Roman"/>
      <w:sz w:val="18"/>
      <w:szCs w:val="18"/>
    </w:rPr>
  </w:style>
  <w:style w:type="character" w:styleId="Hyperlink">
    <w:name w:val="Hyperlink"/>
    <w:basedOn w:val="DefaultParagraphFont"/>
    <w:uiPriority w:val="99"/>
    <w:unhideWhenUsed/>
    <w:rsid w:val="008C3C3B"/>
    <w:rPr>
      <w:color w:val="0563C1" w:themeColor="hyperlink"/>
      <w:u w:val="single"/>
    </w:rPr>
  </w:style>
  <w:style w:type="character" w:styleId="UnresolvedMention">
    <w:name w:val="Unresolved Mention"/>
    <w:basedOn w:val="DefaultParagraphFont"/>
    <w:uiPriority w:val="99"/>
    <w:rsid w:val="008C3C3B"/>
    <w:rPr>
      <w:color w:val="808080"/>
      <w:shd w:val="clear" w:color="auto" w:fill="E6E6E6"/>
    </w:rPr>
  </w:style>
  <w:style w:type="paragraph" w:styleId="Header">
    <w:name w:val="header"/>
    <w:basedOn w:val="Normal"/>
    <w:link w:val="HeaderChar"/>
    <w:uiPriority w:val="99"/>
    <w:unhideWhenUsed/>
    <w:rsid w:val="001C3CAC"/>
    <w:pPr>
      <w:tabs>
        <w:tab w:val="center" w:pos="4680"/>
        <w:tab w:val="right" w:pos="9360"/>
      </w:tabs>
    </w:pPr>
  </w:style>
  <w:style w:type="character" w:customStyle="1" w:styleId="HeaderChar">
    <w:name w:val="Header Char"/>
    <w:basedOn w:val="DefaultParagraphFont"/>
    <w:link w:val="Header"/>
    <w:uiPriority w:val="99"/>
    <w:rsid w:val="001C3CAC"/>
  </w:style>
  <w:style w:type="paragraph" w:styleId="NormalWeb">
    <w:name w:val="Normal (Web)"/>
    <w:basedOn w:val="Normal"/>
    <w:uiPriority w:val="99"/>
    <w:semiHidden/>
    <w:unhideWhenUsed/>
    <w:rsid w:val="005D7F2A"/>
    <w:pPr>
      <w:spacing w:before="100" w:beforeAutospacing="1" w:after="100" w:afterAutospacing="1"/>
    </w:pPr>
    <w:rPr>
      <w:rFonts w:ascii="Times New Roman" w:eastAsiaTheme="minorEastAsia"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0778-2B2C-0344-9279-741B873B9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1016</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Marika Konings</dc:creator>
  <cp:keywords/>
  <dc:description/>
  <cp:lastModifiedBy>Mary Wong</cp:lastModifiedBy>
  <cp:revision>2</cp:revision>
  <dcterms:created xsi:type="dcterms:W3CDTF">2018-08-23T17:45:00Z</dcterms:created>
  <dcterms:modified xsi:type="dcterms:W3CDTF">2018-08-23T17:45:00Z</dcterms:modified>
</cp:coreProperties>
</file>