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F48" w:rsidRPr="002B4F48" w:rsidRDefault="002B4F48" w:rsidP="002B4F48">
      <w:pPr>
        <w:jc w:val="center"/>
        <w:rPr>
          <w:b/>
        </w:rPr>
      </w:pPr>
      <w:r w:rsidRPr="002B4F48">
        <w:rPr>
          <w:b/>
        </w:rPr>
        <w:t>Pro</w:t>
      </w:r>
      <w:r w:rsidR="009D2A7D">
        <w:rPr>
          <w:b/>
        </w:rPr>
        <w:t>posal for a capacity build</w:t>
      </w:r>
      <w:r w:rsidRPr="002B4F48">
        <w:rPr>
          <w:b/>
        </w:rPr>
        <w:t>ing session on accreditation and performance standards required for disclosure of personal registration information to third parties</w:t>
      </w:r>
    </w:p>
    <w:p w:rsidR="002B4F48" w:rsidRDefault="002B4F48"/>
    <w:p w:rsidR="0002508E" w:rsidRDefault="009D2A7D">
      <w:r>
        <w:t>The ICANN community i</w:t>
      </w:r>
      <w:r w:rsidR="002B4F48">
        <w:t xml:space="preserve">s </w:t>
      </w:r>
      <w:r>
        <w:t xml:space="preserve">rather new to the concepts of protecting personal information.  As can be seen from the 20 year history of arguments over WHOIS, the </w:t>
      </w:r>
      <w:r w:rsidR="0002508E">
        <w:t xml:space="preserve">predominant perspective of the community is as a data user, not a data protector, and each new WHOIS study or working group has started from the perspective of the “use cases” that were enshrined in the original mandate for ICANN, to maintain an open registration data directory, “subject to applicable law”.  Now that the reality of the GDPR (and other applicable data protection and constitutional law) has permeated the collective ICANN consciousness, changing that mindset of open access to personal data appears to be difficult.  </w:t>
      </w:r>
    </w:p>
    <w:p w:rsidR="0002508E" w:rsidRDefault="0002508E"/>
    <w:p w:rsidR="00EF7E08" w:rsidRDefault="0002508E">
      <w:r>
        <w:t xml:space="preserve">The NCSG has fought the prevailing opinion on this matter of privacy since ICANN was born, and has invited numerous data protection authorities to come and speak at ICANN, either alone or supported by the European Commission, the Council of Europe, or the European Data Protection Authority.  We have some experience of the kinds of issues that need elucidation, and a broad range of contacts </w:t>
      </w:r>
      <w:proofErr w:type="gramStart"/>
      <w:r>
        <w:t>who</w:t>
      </w:r>
      <w:proofErr w:type="gramEnd"/>
      <w:r>
        <w:t xml:space="preserve"> could help us raise the capacity on this issue.  Given the current controversy over third party lack of access to their traditional volume of WHOIS data, and the pressure on the EPDP to accommodate the consideration of a “Unified Access Model”, the NCSG would like to sponsor a capacity building session to discuss the basic analysis of the problems in tiered access systems.  We share the concerns expressed by all parties in this debate.  Government law enforcement agencies need to continue to do criminal investigations and complex serious organized crime investigations and monitoring.  Cybercrime </w:t>
      </w:r>
      <w:r w:rsidR="00EF7E08">
        <w:t xml:space="preserve">security professionals need access to high volumes of registration data in order to do pattern analysis and need to convert to </w:t>
      </w:r>
      <w:proofErr w:type="gramStart"/>
      <w:r w:rsidR="00EF7E08">
        <w:t>a privacy</w:t>
      </w:r>
      <w:proofErr w:type="gramEnd"/>
      <w:r w:rsidR="00EF7E08">
        <w:t xml:space="preserve"> by design approach, and trademark lawyers and large corporations have similar needs.  How to shift from an all you can eat model, to a targeted and privacy-enhanced model, is a complex problem.</w:t>
      </w:r>
    </w:p>
    <w:p w:rsidR="00EF7E08" w:rsidRDefault="00EF7E08"/>
    <w:p w:rsidR="00EF7E08" w:rsidRDefault="00EF7E08">
      <w:r>
        <w:t>We propose a capacity building session where there is a frank and open exchange of information between the following parties:</w:t>
      </w:r>
    </w:p>
    <w:p w:rsidR="00EF7E08" w:rsidRDefault="00EF7E08" w:rsidP="00EF7E08">
      <w:pPr>
        <w:pStyle w:val="ListParagraph"/>
        <w:numPr>
          <w:ilvl w:val="0"/>
          <w:numId w:val="5"/>
        </w:numPr>
      </w:pPr>
      <w:r>
        <w:t>Data protection authorities and experts with some experience in the accreditation and certification field, who could explain some of the initiatives around accrediting of data processors and controllers as having met certain standards</w:t>
      </w:r>
    </w:p>
    <w:p w:rsidR="00EF7E08" w:rsidRDefault="00EF7E08" w:rsidP="00EF7E08">
      <w:pPr>
        <w:pStyle w:val="ListParagraph"/>
        <w:numPr>
          <w:ilvl w:val="0"/>
          <w:numId w:val="5"/>
        </w:numPr>
      </w:pPr>
      <w:r>
        <w:t xml:space="preserve">Standards developers within the ICANN community who have worked on RDAP and can explain the recent trial that </w:t>
      </w:r>
      <w:proofErr w:type="spellStart"/>
      <w:r>
        <w:t>Verisign</w:t>
      </w:r>
      <w:proofErr w:type="spellEnd"/>
      <w:r>
        <w:t xml:space="preserve"> has been running, and what the RDAP could be used for (Scott Hollenbeck would be ideal)</w:t>
      </w:r>
    </w:p>
    <w:p w:rsidR="00EF7E08" w:rsidRDefault="00EF7E08" w:rsidP="00EF7E08">
      <w:pPr>
        <w:pStyle w:val="ListParagraph"/>
        <w:numPr>
          <w:ilvl w:val="0"/>
          <w:numId w:val="5"/>
        </w:numPr>
      </w:pPr>
      <w:r>
        <w:t xml:space="preserve">A legal expert who is familiar with the liability issues the registrars and registries are facing as processors or co-controllers </w:t>
      </w:r>
    </w:p>
    <w:p w:rsidR="00EF7E08" w:rsidRDefault="00EF7E08" w:rsidP="00EF7E08">
      <w:pPr>
        <w:pStyle w:val="ListParagraph"/>
        <w:numPr>
          <w:ilvl w:val="0"/>
          <w:numId w:val="5"/>
        </w:numPr>
      </w:pPr>
      <w:r>
        <w:t>ICANN compliance team, who could explain what their role is in the current situation</w:t>
      </w:r>
    </w:p>
    <w:p w:rsidR="00EF7E08" w:rsidRDefault="00EF7E08" w:rsidP="00EF7E08">
      <w:pPr>
        <w:pStyle w:val="ListParagraph"/>
        <w:numPr>
          <w:ilvl w:val="0"/>
          <w:numId w:val="5"/>
        </w:numPr>
      </w:pPr>
      <w:r>
        <w:lastRenderedPageBreak/>
        <w:t>Representatives of the contracted parties who work on abuse or law enforcement access, who can help us develop a better picture of the facts</w:t>
      </w:r>
    </w:p>
    <w:p w:rsidR="00EF7E08" w:rsidRDefault="00EF7E08" w:rsidP="00EF7E08">
      <w:pPr>
        <w:pStyle w:val="ListParagraph"/>
        <w:numPr>
          <w:ilvl w:val="0"/>
          <w:numId w:val="5"/>
        </w:numPr>
      </w:pPr>
      <w:r>
        <w:t xml:space="preserve">A representative of the </w:t>
      </w:r>
      <w:proofErr w:type="spellStart"/>
      <w:r>
        <w:t>ccTLD</w:t>
      </w:r>
      <w:proofErr w:type="spellEnd"/>
      <w:r>
        <w:t xml:space="preserve"> community who operates a closed WHOIS who could explain what their volume of requests is and how they automate processing.</w:t>
      </w:r>
    </w:p>
    <w:p w:rsidR="00EF7E08" w:rsidRDefault="00EF7E08" w:rsidP="00EF7E08">
      <w:pPr>
        <w:pStyle w:val="ListParagraph"/>
        <w:numPr>
          <w:ilvl w:val="0"/>
          <w:numId w:val="5"/>
        </w:numPr>
      </w:pPr>
      <w:r>
        <w:t>Representatives of civil society (NCSG) who can present the human rights of the registrants in this debate.</w:t>
      </w:r>
    </w:p>
    <w:p w:rsidR="00EF7E08" w:rsidRDefault="00EF7E08" w:rsidP="00EF7E08"/>
    <w:p w:rsidR="00A84C72" w:rsidRDefault="00EF7E08">
      <w:r>
        <w:t xml:space="preserve">We would see this session as a series of presentations of the facts and arguments and motivations of each of the perspectives on the matter.  </w:t>
      </w:r>
      <w:r w:rsidR="00A84C72">
        <w:t xml:space="preserve">We have heard numerous presentations from the GAC public safety committee and the BC and ICP about the problems they are facing with a closed WHOIS so we are not including them per se in this series of presentations.  The problem is well known and has been expressed ubiquitously, what we are trying to get to here in this discussion is a deeper awareness of both obligations both legal and contractual, and potential solutions. </w:t>
      </w:r>
    </w:p>
    <w:p w:rsidR="00A84C72" w:rsidRDefault="00A84C72"/>
    <w:p w:rsidR="00833B6C" w:rsidRDefault="00A84C72" w:rsidP="002B4F48">
      <w:r>
        <w:t>Here are some of the questions we would ask the participants/presenters to consider at this session.</w:t>
      </w:r>
    </w:p>
    <w:p w:rsidR="005412A9" w:rsidRDefault="005412A9" w:rsidP="002B4F48"/>
    <w:p w:rsidR="005412A9" w:rsidRDefault="005412A9" w:rsidP="002B4F48">
      <w:r>
        <w:t>Rights of all parties</w:t>
      </w:r>
    </w:p>
    <w:p w:rsidR="00833B6C" w:rsidRDefault="00A84C72" w:rsidP="00833B6C">
      <w:pPr>
        <w:pStyle w:val="ListParagraph"/>
        <w:numPr>
          <w:ilvl w:val="0"/>
          <w:numId w:val="2"/>
        </w:numPr>
      </w:pPr>
      <w:r>
        <w:t>W</w:t>
      </w:r>
      <w:r w:rsidR="00833B6C">
        <w:t>hat “rights” does a third party have to access registration data</w:t>
      </w:r>
      <w:r>
        <w:t xml:space="preserve"> and how is that defined?</w:t>
      </w:r>
    </w:p>
    <w:p w:rsidR="00A84C72" w:rsidRDefault="00A84C72" w:rsidP="00833B6C">
      <w:pPr>
        <w:pStyle w:val="ListParagraph"/>
        <w:numPr>
          <w:ilvl w:val="0"/>
          <w:numId w:val="2"/>
        </w:numPr>
      </w:pPr>
      <w:r>
        <w:t xml:space="preserve">What </w:t>
      </w:r>
      <w:r w:rsidR="005412A9">
        <w:t xml:space="preserve">rights and </w:t>
      </w:r>
      <w:r>
        <w:t>obligations does the controller or co-controller have, and how are those obligations transferred to third parties?</w:t>
      </w:r>
    </w:p>
    <w:p w:rsidR="00A84C72" w:rsidRDefault="00A84C72" w:rsidP="00833B6C">
      <w:pPr>
        <w:pStyle w:val="ListParagraph"/>
        <w:numPr>
          <w:ilvl w:val="0"/>
          <w:numId w:val="2"/>
        </w:numPr>
      </w:pPr>
      <w:r>
        <w:t>What liabilities does each party have to consider?</w:t>
      </w:r>
    </w:p>
    <w:p w:rsidR="005412A9" w:rsidRDefault="005412A9" w:rsidP="00833B6C">
      <w:pPr>
        <w:pStyle w:val="ListParagraph"/>
        <w:numPr>
          <w:ilvl w:val="0"/>
          <w:numId w:val="2"/>
        </w:numPr>
      </w:pPr>
      <w:r>
        <w:t>What rights does the individual (registrant or named employee of a registrant) have in the situation of onward transfer of data to third parties?</w:t>
      </w:r>
    </w:p>
    <w:p w:rsidR="00833B6C" w:rsidRDefault="00833B6C" w:rsidP="00833B6C"/>
    <w:p w:rsidR="00833B6C" w:rsidRDefault="00833B6C" w:rsidP="00833B6C">
      <w:r>
        <w:t>Accreditation of Third Parties</w:t>
      </w:r>
    </w:p>
    <w:p w:rsidR="00A84C72" w:rsidRDefault="00A84C72" w:rsidP="00833B6C">
      <w:pPr>
        <w:pStyle w:val="ListParagraph"/>
        <w:numPr>
          <w:ilvl w:val="0"/>
          <w:numId w:val="2"/>
        </w:numPr>
      </w:pPr>
      <w:r>
        <w:t>What experience does the data protection community have in matters of accreditation of third parties?  What kinds of systems have been developed for other situations and data sets?</w:t>
      </w:r>
    </w:p>
    <w:p w:rsidR="00833B6C" w:rsidRDefault="00833B6C" w:rsidP="00833B6C">
      <w:pPr>
        <w:pStyle w:val="ListParagraph"/>
        <w:numPr>
          <w:ilvl w:val="0"/>
          <w:numId w:val="2"/>
        </w:numPr>
      </w:pPr>
      <w:r>
        <w:t>What does a data controller need to know about a party before accepting a request for disclosure of personal information?</w:t>
      </w:r>
    </w:p>
    <w:p w:rsidR="00833B6C" w:rsidRDefault="00833B6C" w:rsidP="00833B6C">
      <w:pPr>
        <w:pStyle w:val="ListParagraph"/>
        <w:numPr>
          <w:ilvl w:val="0"/>
          <w:numId w:val="2"/>
        </w:numPr>
      </w:pPr>
      <w:r>
        <w:t>What role</w:t>
      </w:r>
      <w:r w:rsidR="00A84C72">
        <w:t>, if any</w:t>
      </w:r>
      <w:proofErr w:type="gramStart"/>
      <w:r w:rsidR="00A84C72">
        <w:t xml:space="preserve">, </w:t>
      </w:r>
      <w:r>
        <w:t xml:space="preserve"> could</w:t>
      </w:r>
      <w:proofErr w:type="gramEnd"/>
      <w:r>
        <w:t xml:space="preserve"> RDAP play in facilitating the accreditation of third parties?</w:t>
      </w:r>
    </w:p>
    <w:p w:rsidR="00A84C72" w:rsidRDefault="00A84C72" w:rsidP="00833B6C">
      <w:pPr>
        <w:pStyle w:val="ListParagraph"/>
        <w:numPr>
          <w:ilvl w:val="0"/>
          <w:numId w:val="2"/>
        </w:numPr>
      </w:pPr>
      <w:r>
        <w:t>How does law enforcement currently manage the accreditation of its members for other investigative activities?</w:t>
      </w:r>
    </w:p>
    <w:p w:rsidR="00833B6C" w:rsidRDefault="00833B6C" w:rsidP="00833B6C">
      <w:r>
        <w:t>Standards</w:t>
      </w:r>
    </w:p>
    <w:p w:rsidR="00A84C72" w:rsidRDefault="00A84C72" w:rsidP="00833B6C">
      <w:pPr>
        <w:pStyle w:val="ListParagraph"/>
        <w:numPr>
          <w:ilvl w:val="0"/>
          <w:numId w:val="2"/>
        </w:numPr>
      </w:pPr>
      <w:r>
        <w:t xml:space="preserve">What kinds of standards do contracted parties adhere to at the moment, either under contractual obligation, local legal authority or as a voluntary matter?  </w:t>
      </w:r>
    </w:p>
    <w:p w:rsidR="00833B6C" w:rsidRDefault="00A84C72" w:rsidP="00833B6C">
      <w:pPr>
        <w:pStyle w:val="ListParagraph"/>
        <w:numPr>
          <w:ilvl w:val="0"/>
          <w:numId w:val="2"/>
        </w:numPr>
      </w:pPr>
      <w:r>
        <w:t xml:space="preserve">What privacy standards, if any, have proven useful in </w:t>
      </w:r>
      <w:proofErr w:type="spellStart"/>
      <w:r>
        <w:t>transborder</w:t>
      </w:r>
      <w:proofErr w:type="spellEnd"/>
      <w:r>
        <w:t xml:space="preserve"> dataflow and in contractual relations between controllers and processors</w:t>
      </w:r>
      <w:r w:rsidR="00833B6C">
        <w:t>?</w:t>
      </w:r>
      <w:r>
        <w:t xml:space="preserve">  What did the drafters of the GDPR envisage in terms of voluntary standards?</w:t>
      </w:r>
    </w:p>
    <w:p w:rsidR="00DE1F96" w:rsidRDefault="00DE1F96" w:rsidP="00DE1F96"/>
    <w:p w:rsidR="00DE1F96" w:rsidRDefault="005412A9" w:rsidP="00DE1F96">
      <w:r>
        <w:t>The NCSG believes that a capacity development session such as we describe here could be extremely useful to the community as a whole, and particularly to the EPDP which will be turning its mind to the access model as soon as the first report on the Interim Specification is finalized, hopefully about the same time as the Barcelona meeting.</w:t>
      </w:r>
    </w:p>
    <w:p w:rsidR="005412A9" w:rsidRDefault="005412A9" w:rsidP="00DE1F96">
      <w:bookmarkStart w:id="0" w:name="_GoBack"/>
      <w:bookmarkEnd w:id="0"/>
    </w:p>
    <w:sectPr w:rsidR="005412A9" w:rsidSect="005F06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05E81"/>
    <w:multiLevelType w:val="hybridMultilevel"/>
    <w:tmpl w:val="95E6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4E79CE"/>
    <w:multiLevelType w:val="hybridMultilevel"/>
    <w:tmpl w:val="1414A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FD4A81"/>
    <w:multiLevelType w:val="hybridMultilevel"/>
    <w:tmpl w:val="02748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E31EA2"/>
    <w:multiLevelType w:val="hybridMultilevel"/>
    <w:tmpl w:val="AF9ED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8F769A"/>
    <w:multiLevelType w:val="hybridMultilevel"/>
    <w:tmpl w:val="AA26E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F48"/>
    <w:rsid w:val="0002508E"/>
    <w:rsid w:val="002B4F48"/>
    <w:rsid w:val="005412A9"/>
    <w:rsid w:val="005F0694"/>
    <w:rsid w:val="00833B6C"/>
    <w:rsid w:val="009D2A7D"/>
    <w:rsid w:val="00A84C72"/>
    <w:rsid w:val="00DE1F96"/>
    <w:rsid w:val="00EF7E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60BE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F4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F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858</Words>
  <Characters>4895</Characters>
  <Application>Microsoft Macintosh Word</Application>
  <DocSecurity>0</DocSecurity>
  <Lines>40</Lines>
  <Paragraphs>11</Paragraphs>
  <ScaleCrop>false</ScaleCrop>
  <Company/>
  <LinksUpToDate>false</LinksUpToDate>
  <CharactersWithSpaces>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2018-07-25T15:20:00Z</dcterms:created>
  <dcterms:modified xsi:type="dcterms:W3CDTF">2018-07-25T15:20:00Z</dcterms:modified>
</cp:coreProperties>
</file>