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7F2" w:rsidRDefault="001007F2" w:rsidP="001007F2">
      <w:pPr>
        <w:pStyle w:val="Heading1"/>
      </w:pPr>
      <w:r>
        <w:rPr>
          <w:rFonts w:ascii="Times New Roman" w:eastAsia="Times New Roman" w:hAnsi="Times New Roman" w:cs="Times New Roman"/>
          <w:color w:val="000000"/>
          <w:sz w:val="32"/>
        </w:rPr>
        <w:t>GROUP D: Developing countries (Questions 10 and 15)</w:t>
      </w:r>
    </w:p>
    <w:p w:rsidR="001007F2" w:rsidRPr="00844776" w:rsidRDefault="001007F2" w:rsidP="001007F2">
      <w:pPr>
        <w:jc w:val="both"/>
        <w:rPr>
          <w:rFonts w:ascii="Arial" w:hAnsi="Arial" w:cs="Arial"/>
        </w:rPr>
      </w:pPr>
      <w:bookmarkStart w:id="0" w:name="_GoBack"/>
      <w:bookmarkEnd w:id="0"/>
    </w:p>
    <w:p w:rsidR="001007F2" w:rsidRDefault="001007F2" w:rsidP="001007F2">
      <w:pPr>
        <w:pStyle w:val="Heading1"/>
        <w:numPr>
          <w:ilvl w:val="0"/>
          <w:numId w:val="7"/>
        </w:numPr>
        <w:ind w:hanging="359"/>
        <w:jc w:val="both"/>
        <w:rPr>
          <w:rFonts w:ascii="Times New Roman" w:eastAsia="Times New Roman" w:hAnsi="Times New Roman" w:cs="Times New Roman"/>
          <w:color w:val="000000"/>
          <w:sz w:val="24"/>
        </w:rPr>
      </w:pPr>
      <w:bookmarkStart w:id="1" w:name="h.147n2zr" w:colFirst="0" w:colLast="0"/>
      <w:bookmarkEnd w:id="1"/>
      <w:r>
        <w:rPr>
          <w:rFonts w:ascii="Times New Roman" w:eastAsia="Times New Roman" w:hAnsi="Times New Roman" w:cs="Times New Roman"/>
          <w:color w:val="000000"/>
          <w:sz w:val="24"/>
        </w:rPr>
        <w:t>Draft recommendations submitted by Japan (7 February 2014)</w:t>
      </w:r>
    </w:p>
    <w:p w:rsidR="001007F2" w:rsidRDefault="001007F2" w:rsidP="001007F2">
      <w:pPr>
        <w:spacing w:after="0" w:line="240" w:lineRule="auto"/>
      </w:pPr>
    </w:p>
    <w:p w:rsidR="001007F2" w:rsidRDefault="001007F2" w:rsidP="001007F2">
      <w:pPr>
        <w:jc w:val="both"/>
      </w:pPr>
      <w:r>
        <w:rPr>
          <w:sz w:val="24"/>
        </w:rPr>
        <w:t>(1)</w:t>
      </w:r>
      <w:r>
        <w:rPr>
          <w:sz w:val="24"/>
        </w:rPr>
        <w:tab/>
        <w:t xml:space="preserve"> All stakeholders endeavor to conduct international cooperation in the following items to enable developing countries to cope with Internet-related public policy issues and make social and economic development through the Internet utilization.</w:t>
      </w:r>
    </w:p>
    <w:p w:rsidR="001007F2" w:rsidRDefault="001007F2" w:rsidP="001007F2">
      <w:pPr>
        <w:ind w:left="720"/>
        <w:jc w:val="both"/>
      </w:pPr>
      <w:r>
        <w:rPr>
          <w:sz w:val="24"/>
        </w:rPr>
        <w:t>1)</w:t>
      </w:r>
      <w:r>
        <w:rPr>
          <w:sz w:val="24"/>
        </w:rPr>
        <w:tab/>
        <w:t>To formulate and develop the ICT market, to promote market competition, and to expand businesses and services using ICT.</w:t>
      </w:r>
    </w:p>
    <w:p w:rsidR="001007F2" w:rsidRDefault="001007F2" w:rsidP="001007F2">
      <w:pPr>
        <w:ind w:left="720"/>
        <w:jc w:val="both"/>
      </w:pPr>
      <w:r>
        <w:rPr>
          <w:sz w:val="24"/>
        </w:rPr>
        <w:t>2)</w:t>
      </w:r>
      <w:r>
        <w:rPr>
          <w:sz w:val="24"/>
        </w:rPr>
        <w:tab/>
        <w:t>To ensure access to the Internet through developing ICT infrastructure and providing ICT services at affordable prices.</w:t>
      </w:r>
    </w:p>
    <w:p w:rsidR="001007F2" w:rsidRDefault="001007F2" w:rsidP="001007F2">
      <w:pPr>
        <w:ind w:left="720"/>
        <w:jc w:val="both"/>
      </w:pPr>
      <w:r>
        <w:rPr>
          <w:sz w:val="24"/>
        </w:rPr>
        <w:t>3)</w:t>
      </w:r>
      <w:r>
        <w:rPr>
          <w:sz w:val="24"/>
        </w:rPr>
        <w:tab/>
        <w:t>To promote the utilization and application of ICT for social and economic development and solution of issues.</w:t>
      </w:r>
    </w:p>
    <w:p w:rsidR="001007F2" w:rsidRDefault="001007F2" w:rsidP="001007F2">
      <w:pPr>
        <w:ind w:left="720"/>
        <w:jc w:val="both"/>
      </w:pPr>
      <w:r>
        <w:rPr>
          <w:sz w:val="24"/>
        </w:rPr>
        <w:t>4)</w:t>
      </w:r>
      <w:r>
        <w:rPr>
          <w:sz w:val="24"/>
        </w:rPr>
        <w:tab/>
        <w:t>To establish an environment for the safe utilization and application of ICT, including the securement of security, implementation of anti-spam measures, protection of privacy, and online children protection.</w:t>
      </w:r>
    </w:p>
    <w:p w:rsidR="001007F2" w:rsidRDefault="001007F2" w:rsidP="001007F2">
      <w:pPr>
        <w:ind w:left="720"/>
        <w:jc w:val="both"/>
      </w:pPr>
      <w:r>
        <w:rPr>
          <w:sz w:val="24"/>
        </w:rPr>
        <w:t>5)</w:t>
      </w:r>
      <w:r>
        <w:rPr>
          <w:sz w:val="24"/>
        </w:rPr>
        <w:tab/>
        <w:t>To promote the protection of intellectual property rights.</w:t>
      </w:r>
    </w:p>
    <w:p w:rsidR="001007F2" w:rsidRDefault="001007F2" w:rsidP="001007F2">
      <w:pPr>
        <w:ind w:left="720"/>
        <w:jc w:val="both"/>
      </w:pPr>
      <w:r>
        <w:rPr>
          <w:sz w:val="24"/>
        </w:rPr>
        <w:t>6)</w:t>
      </w:r>
      <w:r>
        <w:rPr>
          <w:sz w:val="24"/>
        </w:rPr>
        <w:tab/>
        <w:t>To promote the development of local contents, to expand distribution of local contents, and to establish an environment for usage of local contents, and to formulate and develop the market for local contents.</w:t>
      </w:r>
    </w:p>
    <w:p w:rsidR="001007F2" w:rsidRDefault="001007F2" w:rsidP="001007F2">
      <w:pPr>
        <w:jc w:val="both"/>
      </w:pPr>
      <w:r>
        <w:rPr>
          <w:sz w:val="24"/>
        </w:rPr>
        <w:t>(2)</w:t>
      </w:r>
      <w:r>
        <w:rPr>
          <w:sz w:val="24"/>
        </w:rPr>
        <w:tab/>
        <w:t xml:space="preserve"> Toward the sustainable development of developing countries, all stakeholders are to focus on international cooperation in capacity building, technical cooperation, best-practice sharing, and cooperation towards literacy improvement and awareness-raising activities.</w:t>
      </w:r>
    </w:p>
    <w:p w:rsidR="001007F2" w:rsidRDefault="001007F2" w:rsidP="001007F2">
      <w:pPr>
        <w:pStyle w:val="Heading1"/>
        <w:numPr>
          <w:ilvl w:val="0"/>
          <w:numId w:val="7"/>
        </w:numPr>
        <w:ind w:hanging="359"/>
        <w:jc w:val="both"/>
        <w:rPr>
          <w:rFonts w:ascii="Times New Roman" w:eastAsia="Times New Roman" w:hAnsi="Times New Roman" w:cs="Times New Roman"/>
          <w:color w:val="000000"/>
          <w:sz w:val="24"/>
        </w:rPr>
      </w:pPr>
      <w:bookmarkStart w:id="2" w:name="h.3o7alnk" w:colFirst="0" w:colLast="0"/>
      <w:bookmarkEnd w:id="2"/>
      <w:r>
        <w:rPr>
          <w:rFonts w:ascii="Times New Roman" w:eastAsia="Times New Roman" w:hAnsi="Times New Roman" w:cs="Times New Roman"/>
          <w:color w:val="000000"/>
          <w:sz w:val="24"/>
        </w:rPr>
        <w:t>Draft recommendation submitted by Ms. Avri Doria on behalf of a group of WGEC Members and Observers (Avri Doria, Grace Githaiga, Lea Kaspar, and Joy Liddicoat) (12 February 2014)</w:t>
      </w:r>
    </w:p>
    <w:p w:rsidR="001007F2" w:rsidRDefault="001007F2" w:rsidP="001007F2"/>
    <w:p w:rsidR="001007F2" w:rsidRDefault="001007F2" w:rsidP="001007F2">
      <w:pPr>
        <w:numPr>
          <w:ilvl w:val="0"/>
          <w:numId w:val="15"/>
        </w:numPr>
        <w:spacing w:after="0"/>
        <w:ind w:left="359" w:hanging="358"/>
        <w:contextualSpacing/>
        <w:jc w:val="both"/>
        <w:rPr>
          <w:sz w:val="24"/>
        </w:rPr>
      </w:pPr>
      <w:r>
        <w:rPr>
          <w:rFonts w:ascii="Times New Roman" w:eastAsia="Times New Roman" w:hAnsi="Times New Roman" w:cs="Times New Roman"/>
          <w:sz w:val="24"/>
        </w:rPr>
        <w:t>No new multilateral arrangements are required to support Enhanced Cooperation in developing countries;</w:t>
      </w:r>
    </w:p>
    <w:p w:rsidR="001007F2" w:rsidRDefault="001007F2" w:rsidP="001007F2">
      <w:pPr>
        <w:spacing w:after="0"/>
        <w:ind w:left="359"/>
        <w:jc w:val="both"/>
      </w:pPr>
    </w:p>
    <w:p w:rsidR="001007F2" w:rsidRDefault="001007F2" w:rsidP="001007F2">
      <w:pPr>
        <w:numPr>
          <w:ilvl w:val="0"/>
          <w:numId w:val="10"/>
        </w:numPr>
        <w:spacing w:after="0"/>
        <w:ind w:left="359" w:hanging="358"/>
        <w:contextualSpacing/>
        <w:jc w:val="both"/>
        <w:rPr>
          <w:sz w:val="24"/>
        </w:rPr>
      </w:pPr>
      <w:r>
        <w:rPr>
          <w:rFonts w:ascii="Times New Roman" w:eastAsia="Times New Roman" w:hAnsi="Times New Roman" w:cs="Times New Roman"/>
          <w:sz w:val="24"/>
        </w:rPr>
        <w:t>Encourage the efforts of various existing mechanisms to understand internet governance and to make public policy in light of, and taking into account, its multi-stakeholder nature;</w:t>
      </w:r>
    </w:p>
    <w:p w:rsidR="001007F2" w:rsidRDefault="001007F2" w:rsidP="001007F2">
      <w:pPr>
        <w:spacing w:after="0"/>
        <w:ind w:left="359"/>
        <w:jc w:val="center"/>
      </w:pPr>
    </w:p>
    <w:p w:rsidR="001007F2" w:rsidRPr="000F433F" w:rsidRDefault="001007F2" w:rsidP="001007F2">
      <w:pPr>
        <w:numPr>
          <w:ilvl w:val="0"/>
          <w:numId w:val="11"/>
        </w:numPr>
        <w:spacing w:after="0"/>
        <w:ind w:left="359" w:hanging="358"/>
        <w:contextualSpacing/>
        <w:jc w:val="both"/>
        <w:rPr>
          <w:sz w:val="24"/>
          <w:highlight w:val="yellow"/>
        </w:rPr>
      </w:pPr>
      <w:r w:rsidRPr="000F433F">
        <w:rPr>
          <w:rFonts w:ascii="Times New Roman" w:eastAsia="Times New Roman" w:hAnsi="Times New Roman" w:cs="Times New Roman"/>
          <w:sz w:val="24"/>
          <w:highlight w:val="yellow"/>
        </w:rPr>
        <w:t>Encourage all governments to commit to the IGF, and to use the IGF process as an opportunity not just to engage with all other stakeholders, but as an opportunity to work with each other on an equal footing;</w:t>
      </w:r>
      <w:r>
        <w:rPr>
          <w:rFonts w:ascii="Times New Roman" w:eastAsia="Times New Roman" w:hAnsi="Times New Roman" w:cs="Times New Roman"/>
          <w:sz w:val="24"/>
          <w:highlight w:val="yellow"/>
        </w:rPr>
        <w:t xml:space="preserve"> (IGF related recommendation)</w:t>
      </w:r>
    </w:p>
    <w:p w:rsidR="001007F2" w:rsidRDefault="001007F2" w:rsidP="001007F2">
      <w:pPr>
        <w:spacing w:after="0"/>
        <w:ind w:left="359"/>
        <w:jc w:val="both"/>
      </w:pPr>
    </w:p>
    <w:p w:rsidR="001007F2" w:rsidRDefault="001007F2" w:rsidP="001007F2">
      <w:pPr>
        <w:numPr>
          <w:ilvl w:val="0"/>
          <w:numId w:val="12"/>
        </w:numPr>
        <w:spacing w:after="0"/>
        <w:ind w:left="359" w:hanging="358"/>
        <w:contextualSpacing/>
        <w:jc w:val="both"/>
        <w:rPr>
          <w:sz w:val="24"/>
        </w:rPr>
      </w:pPr>
      <w:r>
        <w:rPr>
          <w:rFonts w:ascii="Times New Roman" w:eastAsia="Times New Roman" w:hAnsi="Times New Roman" w:cs="Times New Roman"/>
          <w:sz w:val="24"/>
        </w:rPr>
        <w:t>Encourage the UN and the global internet community to identify mechanisms that can facilitate the collection of financial contributions to support the participation/engagement of stakeholder from developing countries, in the perspective of ensuring that developing countries have equal leadership with developed countries in development of internet policy globally.</w:t>
      </w:r>
    </w:p>
    <w:p w:rsidR="001007F2" w:rsidRDefault="001007F2" w:rsidP="001007F2">
      <w:pPr>
        <w:spacing w:after="0"/>
        <w:ind w:left="359"/>
        <w:jc w:val="both"/>
      </w:pPr>
    </w:p>
    <w:p w:rsidR="001007F2" w:rsidRDefault="001007F2" w:rsidP="001007F2">
      <w:pPr>
        <w:numPr>
          <w:ilvl w:val="0"/>
          <w:numId w:val="13"/>
        </w:numPr>
        <w:spacing w:after="0"/>
        <w:ind w:left="359" w:hanging="358"/>
        <w:contextualSpacing/>
        <w:jc w:val="both"/>
        <w:rPr>
          <w:sz w:val="24"/>
        </w:rPr>
      </w:pPr>
      <w:r>
        <w:rPr>
          <w:rFonts w:ascii="Times New Roman" w:eastAsia="Times New Roman" w:hAnsi="Times New Roman" w:cs="Times New Roman"/>
          <w:sz w:val="24"/>
        </w:rPr>
        <w:t>Encourage governments of developing countries to foster engagement with Internet governance issues at the national and regional levels.</w:t>
      </w:r>
    </w:p>
    <w:p w:rsidR="001007F2" w:rsidRDefault="001007F2" w:rsidP="001007F2">
      <w:pPr>
        <w:spacing w:after="0"/>
        <w:ind w:left="359"/>
        <w:jc w:val="both"/>
      </w:pPr>
    </w:p>
    <w:p w:rsidR="001007F2" w:rsidRPr="000F433F" w:rsidRDefault="001007F2" w:rsidP="001007F2">
      <w:pPr>
        <w:numPr>
          <w:ilvl w:val="0"/>
          <w:numId w:val="11"/>
        </w:numPr>
        <w:spacing w:after="0"/>
        <w:ind w:left="359" w:hanging="358"/>
        <w:contextualSpacing/>
        <w:jc w:val="both"/>
        <w:rPr>
          <w:sz w:val="24"/>
          <w:highlight w:val="yellow"/>
        </w:rPr>
      </w:pPr>
      <w:r w:rsidRPr="000F433F">
        <w:rPr>
          <w:rFonts w:ascii="Times New Roman" w:eastAsia="Times New Roman" w:hAnsi="Times New Roman" w:cs="Times New Roman"/>
          <w:sz w:val="24"/>
          <w:highlight w:val="yellow"/>
        </w:rPr>
        <w:t>Encourage the IGF and other Internet policy groups to continue to work on reducing the capacity gap (at the levels of knowledge, expertise and financial resources) for developing countries which may be necessary for their engagement in global Internet governance.</w:t>
      </w:r>
      <w:r>
        <w:rPr>
          <w:rFonts w:ascii="Times New Roman" w:eastAsia="Times New Roman" w:hAnsi="Times New Roman" w:cs="Times New Roman"/>
          <w:sz w:val="24"/>
          <w:highlight w:val="yellow"/>
        </w:rPr>
        <w:t xml:space="preserve"> (IGF related recommendation)</w:t>
      </w:r>
    </w:p>
    <w:p w:rsidR="001007F2" w:rsidRDefault="001007F2" w:rsidP="001007F2">
      <w:pPr>
        <w:spacing w:after="0"/>
        <w:ind w:left="359"/>
        <w:jc w:val="both"/>
      </w:pPr>
    </w:p>
    <w:p w:rsidR="001007F2" w:rsidRDefault="001007F2" w:rsidP="001007F2">
      <w:pPr>
        <w:numPr>
          <w:ilvl w:val="0"/>
          <w:numId w:val="14"/>
        </w:numPr>
        <w:spacing w:after="0"/>
        <w:ind w:left="359" w:hanging="358"/>
        <w:contextualSpacing/>
        <w:jc w:val="both"/>
        <w:rPr>
          <w:sz w:val="24"/>
        </w:rPr>
      </w:pPr>
      <w:r>
        <w:rPr>
          <w:rFonts w:ascii="Times New Roman" w:eastAsia="Times New Roman" w:hAnsi="Times New Roman" w:cs="Times New Roman"/>
          <w:sz w:val="24"/>
        </w:rPr>
        <w:t>Enable developing countries, including both governmental and non-governmental stakeholders, to play a more effective role in global Internet governance by developing mechanisms at national and regional level and by democratisation at all level including the global level.</w:t>
      </w:r>
    </w:p>
    <w:p w:rsidR="001007F2" w:rsidRDefault="001007F2" w:rsidP="001007F2">
      <w:pPr>
        <w:pStyle w:val="Heading1"/>
        <w:numPr>
          <w:ilvl w:val="0"/>
          <w:numId w:val="7"/>
        </w:numPr>
        <w:ind w:hanging="359"/>
        <w:rPr>
          <w:rFonts w:ascii="Times New Roman" w:eastAsia="Times New Roman" w:hAnsi="Times New Roman" w:cs="Times New Roman"/>
          <w:color w:val="000000"/>
          <w:sz w:val="24"/>
        </w:rPr>
      </w:pPr>
      <w:bookmarkStart w:id="3" w:name="h.23ckvvd" w:colFirst="0" w:colLast="0"/>
      <w:bookmarkEnd w:id="3"/>
      <w:r>
        <w:rPr>
          <w:rFonts w:ascii="Times New Roman" w:eastAsia="Times New Roman" w:hAnsi="Times New Roman" w:cs="Times New Roman"/>
          <w:color w:val="000000"/>
          <w:sz w:val="24"/>
        </w:rPr>
        <w:t>Draft recommendations from Brazil, Mexico, Sweden, and United Kingdom submitted by Mr. Per Linner (17 February 2014):</w:t>
      </w:r>
    </w:p>
    <w:p w:rsidR="001007F2" w:rsidRDefault="001007F2" w:rsidP="001007F2"/>
    <w:p w:rsidR="001007F2" w:rsidRDefault="001007F2" w:rsidP="001007F2">
      <w:pPr>
        <w:jc w:val="both"/>
      </w:pPr>
      <w:r>
        <w:t xml:space="preserve">- Members should explore ways to strengthen participation of all stakeholders from developing countries in existing global internet governance fora including through funding mechanisms and alternative working methods such as remote participation. </w:t>
      </w:r>
    </w:p>
    <w:p w:rsidR="001007F2" w:rsidRDefault="001007F2" w:rsidP="001007F2">
      <w:pPr>
        <w:jc w:val="both"/>
      </w:pPr>
      <w:r>
        <w:t>- Members should work with developing countries to create a fair and consistent domestic framework that stimulates competition and creates affordable access for all stakeholders.</w:t>
      </w:r>
    </w:p>
    <w:p w:rsidR="001007F2" w:rsidRDefault="001007F2" w:rsidP="001007F2">
      <w:pPr>
        <w:pStyle w:val="Heading1"/>
        <w:numPr>
          <w:ilvl w:val="0"/>
          <w:numId w:val="7"/>
        </w:numPr>
        <w:ind w:hanging="359"/>
        <w:rPr>
          <w:rFonts w:ascii="Times New Roman" w:eastAsia="Times New Roman" w:hAnsi="Times New Roman" w:cs="Times New Roman"/>
          <w:color w:val="000000"/>
          <w:sz w:val="24"/>
        </w:rPr>
      </w:pPr>
      <w:bookmarkStart w:id="4" w:name="h.ihv636" w:colFirst="0" w:colLast="0"/>
      <w:bookmarkEnd w:id="4"/>
      <w:r>
        <w:rPr>
          <w:rFonts w:ascii="Times New Roman" w:eastAsia="Times New Roman" w:hAnsi="Times New Roman" w:cs="Times New Roman"/>
          <w:color w:val="000000"/>
          <w:sz w:val="24"/>
        </w:rPr>
        <w:t>Draft recommendations submitted by Saudi Arabia (20 February 2014)</w:t>
      </w:r>
    </w:p>
    <w:p w:rsidR="001007F2" w:rsidRDefault="001007F2" w:rsidP="001007F2">
      <w:pPr>
        <w:spacing w:after="0"/>
        <w:ind w:left="359"/>
        <w:jc w:val="both"/>
      </w:pP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lastRenderedPageBreak/>
        <w:t xml:space="preserve">D1. </w:t>
      </w:r>
      <w:r>
        <w:rPr>
          <w:rFonts w:ascii="Times New Roman" w:eastAsia="Times New Roman" w:hAnsi="Times New Roman" w:cs="Times New Roman"/>
          <w:sz w:val="24"/>
        </w:rPr>
        <w:tab/>
        <w:t xml:space="preserve">Following is a recommendation on making the role of developing countries more effective in global Internet governance. </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The role of developing countries is, in fact, one of the public policy issues reflected in Recommendation B1. It boils down to three critical factors and it is their implementation that will likely be the primary focus of the public policy formulation and debate:</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Providing a platform (the enhanced cooperation mechanism) for developing countries to participate in global Internet governance on an equal footing.</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Capacity building via training, education and technical support.</w:t>
      </w:r>
    </w:p>
    <w:p w:rsidR="001007F2" w:rsidRDefault="001007F2" w:rsidP="001007F2">
      <w:pPr>
        <w:numPr>
          <w:ilvl w:val="0"/>
          <w:numId w:val="6"/>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Financial support for capacity building, internal development related to the Internet, and participation in Internet governance (including remote participation).</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Recommendation B2 has suggested UN funding, remote participation and balanced representation for the vice-chairs, committee chairs and committee members in the enhanced cooperation Body.</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 xml:space="preserve">D2. </w:t>
      </w:r>
      <w:r>
        <w:rPr>
          <w:rFonts w:ascii="Times New Roman" w:eastAsia="Times New Roman" w:hAnsi="Times New Roman" w:cs="Times New Roman"/>
          <w:sz w:val="24"/>
        </w:rPr>
        <w:tab/>
        <w:t>Following is a list of international Internet-related public policy issues that are of special relevance to developing countries.</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International Internet connectivity: This includes affordability, mechanisms and strategies to ensure that national traffic remains local or regional, and differences in the cost of carrying traffic.</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Multilingualization: This includes local language content, search engines and multilingual email.</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Spam: Besides its impact on productivity, spam wastes a large percentage of available Internet bandwidth. This can be particularly damaging in countries with limited resources and bandwidth.</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Over-the-top applications: Though OTT provides more choice for consumers, it does syphon revenue from facilities-based service providers. This can be a particular problem in countries with minimal infrastructure and financially struggling service providers, and fair and balanced policies must be developed to ensure continuous and affordable service availability in these countries.</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IPv6 transition: Most developing countries have limited fixed line infrastructure and communication is primarily via wireless technology. IPv6 is much better suited to mobility than IPv4.</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Contributing to capacity building for Internet governance: This includes financing, training and support. Developing countries must be involved in the development of international public policy and must be able to represent their interests in the evolution of the Internet.</w:t>
      </w:r>
    </w:p>
    <w:p w:rsidR="001007F2" w:rsidRDefault="001007F2" w:rsidP="001007F2">
      <w:pPr>
        <w:numPr>
          <w:ilvl w:val="0"/>
          <w:numId w:val="6"/>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Developmental aspects of the Internet: This includes programs aimed at the populations of the developing countries and improving their quality of life.</w:t>
      </w:r>
    </w:p>
    <w:p w:rsidR="001007F2" w:rsidRDefault="001007F2" w:rsidP="001007F2">
      <w:pPr>
        <w:tabs>
          <w:tab w:val="left" w:pos="540"/>
          <w:tab w:val="left" w:pos="1260"/>
          <w:tab w:val="left" w:pos="1588"/>
          <w:tab w:val="left" w:pos="1985"/>
        </w:tabs>
        <w:spacing w:after="120"/>
        <w:jc w:val="both"/>
      </w:pPr>
    </w:p>
    <w:p w:rsidR="001007F2" w:rsidRDefault="001007F2" w:rsidP="001007F2">
      <w:pPr>
        <w:pStyle w:val="Heading1"/>
        <w:numPr>
          <w:ilvl w:val="0"/>
          <w:numId w:val="7"/>
        </w:numPr>
        <w:ind w:hanging="359"/>
        <w:rPr>
          <w:rFonts w:ascii="Times New Roman" w:eastAsia="Times New Roman" w:hAnsi="Times New Roman" w:cs="Times New Roman"/>
          <w:color w:val="000000"/>
          <w:sz w:val="24"/>
        </w:rPr>
      </w:pPr>
      <w:bookmarkStart w:id="5" w:name="h.32hioqz" w:colFirst="0" w:colLast="0"/>
      <w:bookmarkEnd w:id="5"/>
      <w:r>
        <w:rPr>
          <w:rFonts w:ascii="Times New Roman" w:eastAsia="Times New Roman" w:hAnsi="Times New Roman" w:cs="Times New Roman"/>
          <w:color w:val="000000"/>
          <w:sz w:val="24"/>
        </w:rPr>
        <w:lastRenderedPageBreak/>
        <w:t>Draft recommendations submitted by Mexico (24 February 2014)</w:t>
      </w:r>
    </w:p>
    <w:p w:rsidR="001007F2" w:rsidRDefault="001007F2" w:rsidP="001007F2">
      <w:pPr>
        <w:tabs>
          <w:tab w:val="left" w:pos="540"/>
          <w:tab w:val="left" w:pos="1260"/>
          <w:tab w:val="left" w:pos="1588"/>
          <w:tab w:val="left" w:pos="1985"/>
        </w:tabs>
        <w:spacing w:after="120"/>
      </w:pPr>
    </w:p>
    <w:p w:rsidR="001007F2" w:rsidRDefault="001007F2" w:rsidP="001007F2">
      <w:pPr>
        <w:tabs>
          <w:tab w:val="left" w:pos="540"/>
          <w:tab w:val="left" w:pos="1260"/>
          <w:tab w:val="left" w:pos="1588"/>
          <w:tab w:val="left" w:pos="1985"/>
        </w:tabs>
        <w:spacing w:after="120"/>
        <w:jc w:val="both"/>
      </w:pPr>
      <w:r>
        <w:rPr>
          <w:rFonts w:ascii="Times New Roman" w:eastAsia="Times New Roman" w:hAnsi="Times New Roman" w:cs="Times New Roman"/>
          <w:sz w:val="24"/>
        </w:rPr>
        <w:t>One of the key elements of enhanced cooperation oriented to facilitate the inclusion of developing countries in global discussions is the understanding of the context and local issues. Since the number of Internet users is lower the efforts are concentrated in implementing strategies and programs for the deployment of network infrastructure and broadband local content creation aiming at encourage Internet users growth, but also to direct their use to a better economic and social development. In this reality, it is clear that there is no equal participation of stakeholders from developing countries and developed countries, so that governments of developing countries have a far more work to do.</w:t>
      </w:r>
    </w:p>
    <w:p w:rsidR="001007F2" w:rsidRDefault="001007F2" w:rsidP="001007F2">
      <w:pPr>
        <w:tabs>
          <w:tab w:val="left" w:pos="540"/>
          <w:tab w:val="left" w:pos="1260"/>
          <w:tab w:val="left" w:pos="1588"/>
          <w:tab w:val="left" w:pos="1985"/>
        </w:tabs>
        <w:spacing w:after="120"/>
        <w:jc w:val="both"/>
      </w:pPr>
      <w:r>
        <w:rPr>
          <w:rFonts w:ascii="Times New Roman" w:eastAsia="Times New Roman" w:hAnsi="Times New Roman" w:cs="Times New Roman"/>
          <w:sz w:val="24"/>
        </w:rPr>
        <w:t>Therefore, enhanced cooperation should focus on capacity building and enabling environment to reduce gaps and facilitate greater involvement of governments, private sector and civil society from developing countries in global discussions on Internet Governance.</w:t>
      </w:r>
    </w:p>
    <w:p w:rsidR="001007F2" w:rsidRDefault="001007F2" w:rsidP="001007F2">
      <w:pPr>
        <w:pStyle w:val="Heading1"/>
        <w:jc w:val="both"/>
      </w:pPr>
      <w:bookmarkStart w:id="6" w:name="h.1hmsyys" w:colFirst="0" w:colLast="0"/>
      <w:bookmarkEnd w:id="6"/>
      <w:r>
        <w:rPr>
          <w:rFonts w:ascii="Times New Roman" w:eastAsia="Times New Roman" w:hAnsi="Times New Roman" w:cs="Times New Roman"/>
          <w:color w:val="000000"/>
          <w:sz w:val="32"/>
        </w:rPr>
        <w:t>GROUP E: Barriers for participation in enhanced cooperation (Questions 11, 12, 13 and 16)</w:t>
      </w:r>
    </w:p>
    <w:p w:rsidR="001007F2" w:rsidRDefault="001007F2" w:rsidP="001007F2">
      <w:pPr>
        <w:pStyle w:val="Heading1"/>
        <w:numPr>
          <w:ilvl w:val="0"/>
          <w:numId w:val="8"/>
        </w:numPr>
        <w:ind w:hanging="359"/>
        <w:rPr>
          <w:rFonts w:ascii="Times New Roman" w:eastAsia="Times New Roman" w:hAnsi="Times New Roman" w:cs="Times New Roman"/>
          <w:color w:val="000000"/>
          <w:sz w:val="24"/>
        </w:rPr>
      </w:pPr>
      <w:bookmarkStart w:id="7" w:name="h.41mghml" w:colFirst="0" w:colLast="0"/>
      <w:bookmarkEnd w:id="7"/>
      <w:r>
        <w:rPr>
          <w:rFonts w:ascii="Times New Roman" w:eastAsia="Times New Roman" w:hAnsi="Times New Roman" w:cs="Times New Roman"/>
          <w:color w:val="000000"/>
          <w:sz w:val="24"/>
        </w:rPr>
        <w:t>Draft recommendations submitted by the Russian Federation (12 December 2013)</w:t>
      </w:r>
    </w:p>
    <w:p w:rsidR="001007F2" w:rsidRDefault="001007F2" w:rsidP="001007F2"/>
    <w:p w:rsidR="001007F2" w:rsidRDefault="001007F2" w:rsidP="001007F2">
      <w:pPr>
        <w:numPr>
          <w:ilvl w:val="0"/>
          <w:numId w:val="2"/>
        </w:numPr>
        <w:ind w:left="0" w:firstLine="0"/>
        <w:jc w:val="both"/>
      </w:pPr>
      <w:r>
        <w:rPr>
          <w:sz w:val="24"/>
        </w:rPr>
        <w:t>Notes the importance of further internationalization of the oversight management of critical Internet resources in the direction of the environment, which ensures equality amongst citizens of all countries, represented by their governments’ participation on an equal footing; (5)</w:t>
      </w:r>
    </w:p>
    <w:p w:rsidR="001007F2" w:rsidRPr="000F433F" w:rsidRDefault="001007F2" w:rsidP="001007F2">
      <w:pPr>
        <w:numPr>
          <w:ilvl w:val="0"/>
          <w:numId w:val="11"/>
        </w:numPr>
        <w:spacing w:after="0"/>
        <w:ind w:left="359" w:hanging="358"/>
        <w:contextualSpacing/>
        <w:jc w:val="both"/>
        <w:rPr>
          <w:sz w:val="24"/>
          <w:highlight w:val="yellow"/>
        </w:rPr>
      </w:pPr>
      <w:r w:rsidRPr="000F433F">
        <w:rPr>
          <w:sz w:val="24"/>
          <w:highlight w:val="yellow"/>
        </w:rPr>
        <w:t>Recommends, that the Internet Governance Forum (IGF) should be allowed to elaborate and produce consolidated views and/or recommendations, which should become the tangible results of broad multi-stakeholders’ open discussions as a complementary mechanism towards the process of full implementation of Enhanced Cooperation; (6)</w:t>
      </w:r>
      <w:r>
        <w:rPr>
          <w:sz w:val="24"/>
          <w:highlight w:val="yellow"/>
        </w:rPr>
        <w:t xml:space="preserve"> </w:t>
      </w:r>
      <w:r>
        <w:rPr>
          <w:rFonts w:ascii="Times New Roman" w:eastAsia="Times New Roman" w:hAnsi="Times New Roman" w:cs="Times New Roman"/>
          <w:sz w:val="24"/>
          <w:highlight w:val="yellow"/>
        </w:rPr>
        <w:t>(IGF related recommendation)</w:t>
      </w:r>
    </w:p>
    <w:p w:rsidR="001007F2" w:rsidRDefault="001007F2" w:rsidP="001007F2">
      <w:pPr>
        <w:numPr>
          <w:ilvl w:val="0"/>
          <w:numId w:val="2"/>
        </w:numPr>
        <w:ind w:left="0" w:firstLine="0"/>
        <w:jc w:val="both"/>
      </w:pPr>
      <w:r>
        <w:rPr>
          <w:sz w:val="24"/>
        </w:rPr>
        <w:t>Encourages Members to develop innovative procedures and mechanisms to address emerging issues in the field of Internet governance that are relevant to public policy, through multi-stakeholder processes, procedures and mechanisms, that will reinforce the existing Internet governance arrangements to improve the legitimacy, effectiveness and sustainability; (7)</w:t>
      </w:r>
    </w:p>
    <w:p w:rsidR="001007F2" w:rsidRDefault="001007F2" w:rsidP="001007F2">
      <w:pPr>
        <w:pStyle w:val="Heading1"/>
        <w:numPr>
          <w:ilvl w:val="0"/>
          <w:numId w:val="8"/>
        </w:numPr>
        <w:ind w:hanging="359"/>
        <w:rPr>
          <w:rFonts w:ascii="Times New Roman" w:eastAsia="Times New Roman" w:hAnsi="Times New Roman" w:cs="Times New Roman"/>
          <w:color w:val="000000"/>
          <w:sz w:val="24"/>
        </w:rPr>
      </w:pPr>
      <w:bookmarkStart w:id="8" w:name="h.2grqrue" w:colFirst="0" w:colLast="0"/>
      <w:bookmarkEnd w:id="8"/>
      <w:r>
        <w:rPr>
          <w:rFonts w:ascii="Times New Roman" w:eastAsia="Times New Roman" w:hAnsi="Times New Roman" w:cs="Times New Roman"/>
          <w:color w:val="000000"/>
          <w:sz w:val="24"/>
        </w:rPr>
        <w:t>Draft recommendations submitted by Japan (7 February 2014)</w:t>
      </w:r>
    </w:p>
    <w:p w:rsidR="001007F2" w:rsidRDefault="001007F2" w:rsidP="001007F2"/>
    <w:p w:rsidR="001007F2" w:rsidRDefault="001007F2" w:rsidP="001007F2">
      <w:pPr>
        <w:jc w:val="both"/>
      </w:pPr>
      <w:r>
        <w:rPr>
          <w:sz w:val="24"/>
        </w:rPr>
        <w:lastRenderedPageBreak/>
        <w:t xml:space="preserve">(1) </w:t>
      </w:r>
      <w:r>
        <w:rPr>
          <w:sz w:val="24"/>
        </w:rPr>
        <w:tab/>
        <w:t>All stakeholders are to recognize and endeavor to eliminate barriers to participation in enhanced cooperation, from the viewpoints of eliminating not only regional gaps but also various disparities, including economic gaps, geographical divides, generation gaps, handicaps, and gender differences.</w:t>
      </w:r>
    </w:p>
    <w:p w:rsidR="001007F2" w:rsidRPr="000F433F" w:rsidRDefault="001007F2" w:rsidP="001007F2">
      <w:pPr>
        <w:numPr>
          <w:ilvl w:val="0"/>
          <w:numId w:val="11"/>
        </w:numPr>
        <w:spacing w:after="0"/>
        <w:ind w:left="359" w:hanging="358"/>
        <w:contextualSpacing/>
        <w:jc w:val="both"/>
        <w:rPr>
          <w:sz w:val="24"/>
          <w:highlight w:val="yellow"/>
        </w:rPr>
      </w:pPr>
      <w:r>
        <w:rPr>
          <w:sz w:val="24"/>
        </w:rPr>
        <w:t xml:space="preserve">(2) </w:t>
      </w:r>
      <w:r>
        <w:rPr>
          <w:sz w:val="24"/>
        </w:rPr>
        <w:tab/>
      </w:r>
      <w:r w:rsidRPr="000F433F">
        <w:rPr>
          <w:sz w:val="24"/>
          <w:highlight w:val="yellow"/>
        </w:rPr>
        <w:t>All stakeholders are to promote providing and sharing of information in meetings, such as IGF, and activities contributing to enhanced cooperation through utilizing and applying various media so that developing countries and a wide range of stakeholders can participate in enhanced cooperation.</w:t>
      </w:r>
      <w:r>
        <w:rPr>
          <w:sz w:val="24"/>
        </w:rPr>
        <w:t xml:space="preserve"> </w:t>
      </w:r>
      <w:r>
        <w:rPr>
          <w:rFonts w:ascii="Times New Roman" w:eastAsia="Times New Roman" w:hAnsi="Times New Roman" w:cs="Times New Roman"/>
          <w:sz w:val="24"/>
          <w:highlight w:val="yellow"/>
        </w:rPr>
        <w:t>(IGF related recommendation)</w:t>
      </w:r>
    </w:p>
    <w:p w:rsidR="001007F2" w:rsidRDefault="001007F2" w:rsidP="001007F2">
      <w:pPr>
        <w:jc w:val="both"/>
      </w:pPr>
      <w:r>
        <w:rPr>
          <w:sz w:val="24"/>
        </w:rPr>
        <w:t xml:space="preserve">(3) </w:t>
      </w:r>
      <w:r>
        <w:rPr>
          <w:sz w:val="24"/>
        </w:rPr>
        <w:tab/>
        <w:t>In addition, in order to enable developing countries and a wide range of　stakeholders to participate in international conferences to have crucial discussions over enhanced cooperation, international organizations concerned are to promote ICT-employed remote participation, to introduce audio streaming and captioning, to implement language support (e.g., multilingual interpretation), to release conference materials and minutes, and to provide opportunities for inviting comments from all stakeholders, within the limit of the existing budget.</w:t>
      </w:r>
    </w:p>
    <w:p w:rsidR="001007F2" w:rsidRDefault="001007F2" w:rsidP="001007F2">
      <w:pPr>
        <w:pStyle w:val="Heading1"/>
        <w:numPr>
          <w:ilvl w:val="0"/>
          <w:numId w:val="8"/>
        </w:numPr>
        <w:ind w:hanging="359"/>
        <w:jc w:val="both"/>
        <w:rPr>
          <w:rFonts w:ascii="Times New Roman" w:eastAsia="Times New Roman" w:hAnsi="Times New Roman" w:cs="Times New Roman"/>
          <w:color w:val="000000"/>
          <w:sz w:val="24"/>
        </w:rPr>
      </w:pPr>
      <w:bookmarkStart w:id="9" w:name="h.vx1227" w:colFirst="0" w:colLast="0"/>
      <w:bookmarkEnd w:id="9"/>
      <w:r>
        <w:rPr>
          <w:rFonts w:ascii="Times New Roman" w:eastAsia="Times New Roman" w:hAnsi="Times New Roman" w:cs="Times New Roman"/>
          <w:color w:val="000000"/>
          <w:sz w:val="24"/>
        </w:rPr>
        <w:t>Draft recommendation submitted by Ms. Avri Doria on behalf of a group of WGEC Members and Observers (Avri Doria, Grace Githaiga, Lea Kaspar, and Joy Liddicoat) (12 February 2014)</w:t>
      </w:r>
    </w:p>
    <w:p w:rsidR="001007F2" w:rsidRDefault="001007F2" w:rsidP="001007F2">
      <w:pPr>
        <w:jc w:val="both"/>
      </w:pPr>
    </w:p>
    <w:p w:rsidR="001007F2" w:rsidRPr="000F433F" w:rsidRDefault="001007F2" w:rsidP="001007F2">
      <w:pPr>
        <w:numPr>
          <w:ilvl w:val="0"/>
          <w:numId w:val="11"/>
        </w:numPr>
        <w:spacing w:after="0"/>
        <w:ind w:left="359" w:hanging="358"/>
        <w:contextualSpacing/>
        <w:jc w:val="both"/>
        <w:rPr>
          <w:sz w:val="24"/>
          <w:highlight w:val="yellow"/>
        </w:rPr>
      </w:pPr>
      <w:r w:rsidRPr="000F433F">
        <w:rPr>
          <w:rFonts w:ascii="Times New Roman" w:eastAsia="Times New Roman" w:hAnsi="Times New Roman" w:cs="Times New Roman"/>
          <w:highlight w:val="yellow"/>
        </w:rPr>
        <w:t>Invites all Internet governance and management organizations to participate in the IGF</w:t>
      </w:r>
      <w:r>
        <w:rPr>
          <w:rFonts w:ascii="Times New Roman" w:eastAsia="Times New Roman" w:hAnsi="Times New Roman" w:cs="Times New Roman"/>
        </w:rPr>
        <w:t xml:space="preserve">. </w:t>
      </w:r>
      <w:r>
        <w:rPr>
          <w:rFonts w:ascii="Times New Roman" w:eastAsia="Times New Roman" w:hAnsi="Times New Roman" w:cs="Times New Roman"/>
          <w:sz w:val="24"/>
          <w:highlight w:val="yellow"/>
        </w:rPr>
        <w:t>(IGF related recommendation)</w:t>
      </w:r>
    </w:p>
    <w:p w:rsidR="001007F2" w:rsidRDefault="001007F2" w:rsidP="001007F2">
      <w:pPr>
        <w:jc w:val="both"/>
      </w:pPr>
    </w:p>
    <w:p w:rsidR="001007F2" w:rsidRDefault="001007F2" w:rsidP="001007F2">
      <w:pPr>
        <w:numPr>
          <w:ilvl w:val="0"/>
          <w:numId w:val="1"/>
        </w:numPr>
        <w:spacing w:after="0"/>
        <w:ind w:left="359" w:hanging="358"/>
        <w:contextualSpacing/>
        <w:jc w:val="both"/>
      </w:pPr>
      <w:r>
        <w:rPr>
          <w:rFonts w:ascii="Times New Roman" w:eastAsia="Times New Roman" w:hAnsi="Times New Roman" w:cs="Times New Roman"/>
        </w:rPr>
        <w:t>Reinforces the multistakeholder approach and encourages all stakeholders to engage more in, to work with existing organisations and to explore ways in which stakeholder engagement can be enhanced, including:</w:t>
      </w:r>
    </w:p>
    <w:p w:rsidR="001007F2" w:rsidRDefault="001007F2" w:rsidP="001007F2">
      <w:pPr>
        <w:numPr>
          <w:ilvl w:val="1"/>
          <w:numId w:val="1"/>
        </w:numPr>
        <w:spacing w:after="0"/>
        <w:ind w:left="1079" w:hanging="358"/>
        <w:contextualSpacing/>
        <w:jc w:val="both"/>
      </w:pPr>
      <w:r>
        <w:rPr>
          <w:rFonts w:ascii="Times New Roman" w:eastAsia="Times New Roman" w:hAnsi="Times New Roman" w:cs="Times New Roman"/>
        </w:rPr>
        <w:t>Bottom-up strategies which use local expertise and focus on telecommunications and internet infrastructure, enabling policies, incentives for the private sector and education for all;</w:t>
      </w:r>
    </w:p>
    <w:p w:rsidR="001007F2" w:rsidRDefault="001007F2" w:rsidP="001007F2">
      <w:pPr>
        <w:numPr>
          <w:ilvl w:val="1"/>
          <w:numId w:val="1"/>
        </w:numPr>
        <w:spacing w:after="0"/>
        <w:ind w:left="1079" w:hanging="358"/>
        <w:contextualSpacing/>
        <w:jc w:val="both"/>
      </w:pPr>
      <w:r>
        <w:rPr>
          <w:rFonts w:ascii="Times New Roman" w:eastAsia="Times New Roman" w:hAnsi="Times New Roman" w:cs="Times New Roman"/>
        </w:rPr>
        <w:t>Reduce the cost of internet access in developing countries;</w:t>
      </w:r>
    </w:p>
    <w:p w:rsidR="001007F2" w:rsidRDefault="001007F2" w:rsidP="001007F2">
      <w:pPr>
        <w:numPr>
          <w:ilvl w:val="1"/>
          <w:numId w:val="1"/>
        </w:numPr>
        <w:spacing w:after="0"/>
        <w:ind w:left="1079" w:hanging="358"/>
        <w:contextualSpacing/>
        <w:jc w:val="both"/>
      </w:pPr>
      <w:r>
        <w:rPr>
          <w:rFonts w:ascii="Times New Roman" w:eastAsia="Times New Roman" w:hAnsi="Times New Roman" w:cs="Times New Roman"/>
        </w:rPr>
        <w:t>Capacity-building for marginalized groups to access online spaces, public information and essential services in a safe and inclusive way;</w:t>
      </w:r>
    </w:p>
    <w:p w:rsidR="001007F2" w:rsidRDefault="001007F2" w:rsidP="001007F2">
      <w:pPr>
        <w:numPr>
          <w:ilvl w:val="1"/>
          <w:numId w:val="1"/>
        </w:numPr>
        <w:spacing w:after="0"/>
        <w:ind w:left="1079" w:hanging="358"/>
        <w:contextualSpacing/>
        <w:jc w:val="both"/>
      </w:pPr>
      <w:r>
        <w:rPr>
          <w:rFonts w:ascii="Times New Roman" w:eastAsia="Times New Roman" w:hAnsi="Times New Roman" w:cs="Times New Roman"/>
        </w:rPr>
        <w:t>Work with marginalized communities to develop local content in their own language, that meet their needs and tell their stories;</w:t>
      </w:r>
    </w:p>
    <w:p w:rsidR="001007F2" w:rsidRDefault="001007F2" w:rsidP="001007F2">
      <w:pPr>
        <w:numPr>
          <w:ilvl w:val="1"/>
          <w:numId w:val="1"/>
        </w:numPr>
        <w:spacing w:after="0"/>
        <w:ind w:left="1079" w:hanging="358"/>
        <w:contextualSpacing/>
        <w:jc w:val="both"/>
      </w:pPr>
      <w:r>
        <w:rPr>
          <w:rFonts w:ascii="Times New Roman" w:eastAsia="Times New Roman" w:hAnsi="Times New Roman" w:cs="Times New Roman"/>
        </w:rPr>
        <w:t>Capacity-building and campaigns for internet users to understand the barriers to participation by marginalized groups in the information society, including online threats and discrimination;</w:t>
      </w:r>
    </w:p>
    <w:p w:rsidR="001007F2" w:rsidRDefault="001007F2" w:rsidP="001007F2">
      <w:pPr>
        <w:numPr>
          <w:ilvl w:val="1"/>
          <w:numId w:val="1"/>
        </w:numPr>
        <w:spacing w:after="0"/>
        <w:ind w:left="1079" w:hanging="358"/>
        <w:contextualSpacing/>
        <w:jc w:val="both"/>
      </w:pPr>
      <w:r>
        <w:rPr>
          <w:rFonts w:ascii="Times New Roman" w:eastAsia="Times New Roman" w:hAnsi="Times New Roman" w:cs="Times New Roman"/>
        </w:rPr>
        <w:t>Facilitate participation of marginalized group in IG forums by ensuring their issues are on the agendas of those forums;</w:t>
      </w:r>
    </w:p>
    <w:p w:rsidR="001007F2" w:rsidRDefault="001007F2" w:rsidP="001007F2">
      <w:pPr>
        <w:numPr>
          <w:ilvl w:val="1"/>
          <w:numId w:val="1"/>
        </w:numPr>
        <w:spacing w:after="0"/>
        <w:ind w:left="1079" w:hanging="358"/>
        <w:contextualSpacing/>
        <w:jc w:val="both"/>
      </w:pPr>
      <w:r>
        <w:rPr>
          <w:rFonts w:ascii="Times New Roman" w:eastAsia="Times New Roman" w:hAnsi="Times New Roman" w:cs="Times New Roman"/>
        </w:rPr>
        <w:lastRenderedPageBreak/>
        <w:t>Measuring the inclusion of women in internet governance spaces and taking concrete action if the results indicated unequal participation; and</w:t>
      </w:r>
    </w:p>
    <w:p w:rsidR="001007F2" w:rsidRDefault="001007F2" w:rsidP="001007F2">
      <w:pPr>
        <w:numPr>
          <w:ilvl w:val="0"/>
          <w:numId w:val="1"/>
        </w:numPr>
        <w:spacing w:after="0"/>
        <w:ind w:left="359" w:hanging="358"/>
        <w:contextualSpacing/>
        <w:jc w:val="both"/>
      </w:pPr>
      <w:r>
        <w:rPr>
          <w:rFonts w:ascii="Times New Roman" w:eastAsia="Times New Roman" w:hAnsi="Times New Roman" w:cs="Times New Roman"/>
        </w:rPr>
        <w:t>Encourages the establishment of regional and national multistakeholder forums and processes for dealing with IG and internet policy issues, and ensuring that these include marginalised voices.</w:t>
      </w:r>
    </w:p>
    <w:p w:rsidR="001007F2" w:rsidRDefault="001007F2" w:rsidP="001007F2">
      <w:pPr>
        <w:pStyle w:val="Heading1"/>
        <w:numPr>
          <w:ilvl w:val="0"/>
          <w:numId w:val="8"/>
        </w:numPr>
        <w:ind w:hanging="359"/>
        <w:rPr>
          <w:rFonts w:ascii="Times New Roman" w:eastAsia="Times New Roman" w:hAnsi="Times New Roman" w:cs="Times New Roman"/>
          <w:color w:val="000000"/>
          <w:sz w:val="24"/>
        </w:rPr>
      </w:pPr>
      <w:bookmarkStart w:id="10" w:name="h.3fwokq0" w:colFirst="0" w:colLast="0"/>
      <w:bookmarkEnd w:id="10"/>
      <w:r>
        <w:rPr>
          <w:rFonts w:ascii="Times New Roman" w:eastAsia="Times New Roman" w:hAnsi="Times New Roman" w:cs="Times New Roman"/>
          <w:color w:val="000000"/>
          <w:sz w:val="24"/>
        </w:rPr>
        <w:t>Draft recommendations from Brazil, Mexico, Sweden, and United Kingdom submitted by Mr. Per Linner (17 February 2014):</w:t>
      </w:r>
    </w:p>
    <w:p w:rsidR="001007F2" w:rsidRDefault="001007F2" w:rsidP="001007F2"/>
    <w:p w:rsidR="001007F2" w:rsidRDefault="001007F2" w:rsidP="001007F2">
      <w:pPr>
        <w:jc w:val="both"/>
      </w:pPr>
      <w:r>
        <w:t xml:space="preserve">- Members should increase efforts to empower stakeholders to participate through capacity building, including but not limited to, training programs, awareness raising, best practice sharing. </w:t>
      </w:r>
    </w:p>
    <w:p w:rsidR="001007F2" w:rsidRDefault="001007F2" w:rsidP="001007F2">
      <w:pPr>
        <w:pStyle w:val="Heading1"/>
        <w:numPr>
          <w:ilvl w:val="0"/>
          <w:numId w:val="8"/>
        </w:numPr>
        <w:ind w:hanging="359"/>
        <w:rPr>
          <w:rFonts w:ascii="Times New Roman" w:eastAsia="Times New Roman" w:hAnsi="Times New Roman" w:cs="Times New Roman"/>
          <w:color w:val="000000"/>
          <w:sz w:val="24"/>
        </w:rPr>
      </w:pPr>
      <w:bookmarkStart w:id="11" w:name="h.1v1yuxt" w:colFirst="0" w:colLast="0"/>
      <w:bookmarkEnd w:id="11"/>
      <w:r>
        <w:rPr>
          <w:rFonts w:ascii="Times New Roman" w:eastAsia="Times New Roman" w:hAnsi="Times New Roman" w:cs="Times New Roman"/>
          <w:color w:val="000000"/>
          <w:sz w:val="24"/>
        </w:rPr>
        <w:t>Draft recommendations submitted by Saudi Arabia (20 February 2014)</w:t>
      </w:r>
    </w:p>
    <w:p w:rsidR="001007F2" w:rsidRDefault="001007F2" w:rsidP="001007F2"/>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E1.</w:t>
      </w:r>
      <w:r>
        <w:rPr>
          <w:rFonts w:ascii="Times New Roman" w:eastAsia="Times New Roman" w:hAnsi="Times New Roman" w:cs="Times New Roman"/>
          <w:sz w:val="24"/>
        </w:rPr>
        <w:tab/>
        <w:t>Following is a recommendation and observation on overcoming barriers that remain for all stakeholders to fully participate in their respective roles in Internet governance.</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 xml:space="preserve">Among the various stakeholder groups identified in the Tunis Agenda, it is only governments who are unable to participate in their role in Internet governance. There is currently no mechanism for them to undertake that role on an equal footing, which is the development of international Internet-related public policy. Enhanced cooperation was intended to provide this mechanism and the process toward implementing enhanced cooperation was to have begun by 1Q2006. </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So far, implementation of enhanced cooperation has been blocked by a collaboration of entities who want to maintain the status quo in their own interests and who refuse to support the multi-stakeholder model defined in the Tunis Agenda.</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The struggle to implement the WSIS outcomes has reached the point of creation of the WGEC, whose purpose is to make recommendations on how to fully implement the mandate of WSIS regarding enhanced cooperation as contained in the Tunis Agenda.</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The barrier to implementation of enhanced cooperation may be overcome if the WGEC makes recommendations truly in line with the intent and spirit of WSIS.</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E2.</w:t>
      </w:r>
      <w:r>
        <w:rPr>
          <w:rFonts w:ascii="Times New Roman" w:eastAsia="Times New Roman" w:hAnsi="Times New Roman" w:cs="Times New Roman"/>
          <w:sz w:val="24"/>
        </w:rPr>
        <w:tab/>
        <w:t>Following is a recommendation and observation on what actions are needed to promote effective participation of all marginalized people in the global information society.</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 xml:space="preserve">The cause of marginalized people is addressed in a number of the issues reflected in Recommendation B1, such as multilingualization, international Internet connectivity (including affordability), and developmental aspects of the Internet, for which international public policy should be developed by the enhanced cooperation Body. Their champions, in terms of roles and responsibilities, are civil society and governments. Many countries have </w:t>
      </w:r>
      <w:r>
        <w:rPr>
          <w:rFonts w:ascii="Times New Roman" w:eastAsia="Times New Roman" w:hAnsi="Times New Roman" w:cs="Times New Roman"/>
          <w:sz w:val="24"/>
        </w:rPr>
        <w:lastRenderedPageBreak/>
        <w:t>active programs aimed at universal service and universal inclusion of their populations in the digital society.</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Among the key issues to be addressed are training and education, literacy, access to ICTs, affordability, ongoing support and empowerment.</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E3.</w:t>
      </w:r>
      <w:r>
        <w:rPr>
          <w:rFonts w:ascii="Times New Roman" w:eastAsia="Times New Roman" w:hAnsi="Times New Roman" w:cs="Times New Roman"/>
          <w:sz w:val="24"/>
        </w:rPr>
        <w:tab/>
        <w:t>Following is a recommendation on how enhanced cooperation can address key issues toward global social and economic development.</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 xml:space="preserve">Recommendation B2 describes how enhanced cooperation can be implemented via a Body and indicates that a number of very important formal processes and procedures will need to be developed to manage the functioning of this Body. The processes will address the details of how issues are introduced, studied, debated, agreed, disseminated, adopted and implemented. </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The first key step is to establish the Body, its place in the UN family, funding, secretarial support and high-level processes. Additional details will follow from there.</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E4.</w:t>
      </w:r>
      <w:r>
        <w:rPr>
          <w:rFonts w:ascii="Times New Roman" w:eastAsia="Times New Roman" w:hAnsi="Times New Roman" w:cs="Times New Roman"/>
          <w:sz w:val="24"/>
        </w:rPr>
        <w:tab/>
        <w:t>Following is a recommendation on the key issues to be addressed  to promote the affordability of the Internet, in particular in developing countries and least developed countries.</w:t>
      </w:r>
    </w:p>
    <w:p w:rsidR="001007F2" w:rsidRDefault="001007F2" w:rsidP="001007F2">
      <w:pPr>
        <w:tabs>
          <w:tab w:val="left" w:pos="540"/>
        </w:tabs>
        <w:spacing w:after="120"/>
        <w:ind w:left="540" w:hanging="539"/>
        <w:jc w:val="both"/>
      </w:pPr>
      <w:r>
        <w:rPr>
          <w:rFonts w:ascii="Times New Roman" w:eastAsia="Times New Roman" w:hAnsi="Times New Roman" w:cs="Times New Roman"/>
          <w:sz w:val="24"/>
        </w:rPr>
        <w:tab/>
        <w:t>Affordability is an issue that should be studied in depth by the enhanced cooperation Body, building on the work of ITU and other intergovernmental organizations. Some of the factors to be considered may include:</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Development and use of suitable technologies which are simple and low cost.</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Mechanisms and strategies to ensure that national traffic remains local or regional.</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National and regional servers for major content providers to minimize the need for international traffic for their content.</w:t>
      </w:r>
    </w:p>
    <w:p w:rsidR="001007F2" w:rsidRDefault="001007F2" w:rsidP="001007F2">
      <w:pPr>
        <w:numPr>
          <w:ilvl w:val="0"/>
          <w:numId w:val="6"/>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Minimizing differences in the cost of carrying traffic.</w:t>
      </w:r>
    </w:p>
    <w:p w:rsidR="001007F2" w:rsidRDefault="001007F2" w:rsidP="001007F2">
      <w:pPr>
        <w:numPr>
          <w:ilvl w:val="0"/>
          <w:numId w:val="6"/>
        </w:numPr>
        <w:tabs>
          <w:tab w:val="left" w:pos="540"/>
          <w:tab w:val="left" w:pos="1260"/>
          <w:tab w:val="left" w:pos="1588"/>
          <w:tab w:val="left" w:pos="1985"/>
        </w:tabs>
        <w:spacing w:after="0"/>
        <w:ind w:hanging="359"/>
        <w:contextualSpacing/>
        <w:jc w:val="both"/>
      </w:pPr>
      <w:r>
        <w:rPr>
          <w:rFonts w:ascii="Times New Roman" w:eastAsia="Times New Roman" w:hAnsi="Times New Roman" w:cs="Times New Roman"/>
          <w:sz w:val="24"/>
        </w:rPr>
        <w:t>Possibly subsidization of service.</w:t>
      </w:r>
    </w:p>
    <w:p w:rsidR="001007F2" w:rsidRDefault="001007F2" w:rsidP="001007F2">
      <w:pPr>
        <w:tabs>
          <w:tab w:val="left" w:pos="540"/>
          <w:tab w:val="left" w:pos="1260"/>
          <w:tab w:val="left" w:pos="1588"/>
          <w:tab w:val="left" w:pos="1985"/>
        </w:tabs>
        <w:spacing w:after="120"/>
        <w:ind w:left="1259"/>
        <w:jc w:val="both"/>
      </w:pPr>
    </w:p>
    <w:p w:rsidR="001007F2" w:rsidRDefault="001007F2" w:rsidP="001007F2">
      <w:pPr>
        <w:pStyle w:val="Heading1"/>
        <w:numPr>
          <w:ilvl w:val="0"/>
          <w:numId w:val="8"/>
        </w:numPr>
        <w:ind w:hanging="359"/>
        <w:rPr>
          <w:rFonts w:ascii="Times New Roman" w:eastAsia="Times New Roman" w:hAnsi="Times New Roman" w:cs="Times New Roman"/>
          <w:color w:val="000000"/>
          <w:sz w:val="24"/>
        </w:rPr>
      </w:pPr>
      <w:bookmarkStart w:id="12" w:name="h.4f1mdlm" w:colFirst="0" w:colLast="0"/>
      <w:bookmarkEnd w:id="12"/>
      <w:r>
        <w:rPr>
          <w:rFonts w:ascii="Times New Roman" w:eastAsia="Times New Roman" w:hAnsi="Times New Roman" w:cs="Times New Roman"/>
          <w:color w:val="000000"/>
          <w:sz w:val="24"/>
        </w:rPr>
        <w:t>Draft recommendations submitted by Mexico (24 February 2014)</w:t>
      </w:r>
    </w:p>
    <w:p w:rsidR="001007F2" w:rsidRDefault="001007F2" w:rsidP="001007F2"/>
    <w:p w:rsidR="001007F2" w:rsidRDefault="001007F2" w:rsidP="001007F2">
      <w:pPr>
        <w:tabs>
          <w:tab w:val="left" w:pos="540"/>
          <w:tab w:val="left" w:pos="1260"/>
          <w:tab w:val="left" w:pos="1588"/>
          <w:tab w:val="left" w:pos="1985"/>
        </w:tabs>
        <w:spacing w:after="120"/>
        <w:jc w:val="both"/>
      </w:pPr>
      <w:r>
        <w:rPr>
          <w:rFonts w:ascii="Times New Roman" w:eastAsia="Times New Roman" w:hAnsi="Times New Roman" w:cs="Times New Roman"/>
          <w:sz w:val="24"/>
        </w:rPr>
        <w:t xml:space="preserve">The barriers to participation are proportional to the level of development of the countries themselves, those barriers could be deleted and/or reduced by establishing international cooperation mechanisms adequate to local and regional circumstances and with full understanding of such contexts from the various stakeholders. International agencies should have a larger role in this area, providing the flexibility to create an environment that facilitates a better development of the Information Society It should also be encouraged cooperation and understanding among multiple stakeholders according to their respective functions in the Internet </w:t>
      </w:r>
      <w:r>
        <w:rPr>
          <w:rFonts w:ascii="Times New Roman" w:eastAsia="Times New Roman" w:hAnsi="Times New Roman" w:cs="Times New Roman"/>
          <w:sz w:val="24"/>
        </w:rPr>
        <w:lastRenderedPageBreak/>
        <w:t>environment.</w:t>
      </w:r>
    </w:p>
    <w:p w:rsidR="001007F2" w:rsidRDefault="001007F2" w:rsidP="001007F2">
      <w:pPr>
        <w:pStyle w:val="Heading1"/>
        <w:tabs>
          <w:tab w:val="center" w:pos="4703"/>
        </w:tabs>
      </w:pPr>
      <w:bookmarkStart w:id="13" w:name="h.2u6wntf" w:colFirst="0" w:colLast="0"/>
      <w:bookmarkEnd w:id="13"/>
      <w:r>
        <w:rPr>
          <w:rFonts w:ascii="Times New Roman" w:eastAsia="Times New Roman" w:hAnsi="Times New Roman" w:cs="Times New Roman"/>
          <w:color w:val="000000"/>
        </w:rPr>
        <w:t xml:space="preserve">Recommendations which could not be categorized </w:t>
      </w:r>
      <w:r>
        <w:rPr>
          <w:rFonts w:ascii="Times New Roman" w:eastAsia="Times New Roman" w:hAnsi="Times New Roman" w:cs="Times New Roman"/>
          <w:color w:val="000000"/>
        </w:rPr>
        <w:tab/>
      </w:r>
    </w:p>
    <w:p w:rsidR="001007F2" w:rsidRDefault="001007F2" w:rsidP="001007F2">
      <w:pPr>
        <w:pStyle w:val="Heading1"/>
        <w:numPr>
          <w:ilvl w:val="0"/>
          <w:numId w:val="9"/>
        </w:numPr>
        <w:ind w:hanging="359"/>
        <w:rPr>
          <w:rFonts w:ascii="Times New Roman" w:eastAsia="Times New Roman" w:hAnsi="Times New Roman" w:cs="Times New Roman"/>
          <w:color w:val="000000"/>
          <w:sz w:val="24"/>
        </w:rPr>
      </w:pPr>
      <w:bookmarkStart w:id="14" w:name="h.19c6y18" w:colFirst="0" w:colLast="0"/>
      <w:bookmarkEnd w:id="14"/>
      <w:r>
        <w:rPr>
          <w:rFonts w:ascii="Times New Roman" w:eastAsia="Times New Roman" w:hAnsi="Times New Roman" w:cs="Times New Roman"/>
          <w:color w:val="000000"/>
          <w:sz w:val="24"/>
        </w:rPr>
        <w:t>Draft recommendations submitted by India (25 November 2013)</w:t>
      </w:r>
    </w:p>
    <w:p w:rsidR="001007F2" w:rsidRDefault="001007F2" w:rsidP="001007F2"/>
    <w:p w:rsidR="001007F2" w:rsidRDefault="001007F2" w:rsidP="001007F2">
      <w:pPr>
        <w:jc w:val="center"/>
      </w:pPr>
      <w:r>
        <w:rPr>
          <w:b/>
          <w:sz w:val="24"/>
        </w:rPr>
        <w:t>Draft Structure of Final Report of the Working Group on Enhanced Cooperation (WGEC) to Commission on Science &amp;Technology for Development (Including Format of Recommendations)</w:t>
      </w:r>
      <w:r>
        <w:rPr>
          <w:b/>
          <w:sz w:val="24"/>
          <w:vertAlign w:val="superscript"/>
        </w:rPr>
        <w:footnoteReference w:id="1"/>
      </w:r>
    </w:p>
    <w:p w:rsidR="001007F2" w:rsidRDefault="001007F2" w:rsidP="001007F2">
      <w:pPr>
        <w:spacing w:after="0"/>
        <w:jc w:val="both"/>
      </w:pPr>
    </w:p>
    <w:p w:rsidR="001007F2" w:rsidRDefault="001007F2" w:rsidP="001007F2">
      <w:pPr>
        <w:numPr>
          <w:ilvl w:val="0"/>
          <w:numId w:val="3"/>
        </w:numPr>
        <w:tabs>
          <w:tab w:val="left" w:pos="720"/>
        </w:tabs>
        <w:spacing w:after="0"/>
        <w:ind w:hanging="719"/>
        <w:jc w:val="both"/>
        <w:rPr>
          <w:rFonts w:ascii="Times New Roman" w:eastAsia="Times New Roman" w:hAnsi="Times New Roman" w:cs="Times New Roman"/>
          <w:sz w:val="24"/>
        </w:rPr>
      </w:pPr>
      <w:r>
        <w:rPr>
          <w:rFonts w:ascii="Times New Roman" w:eastAsia="Times New Roman" w:hAnsi="Times New Roman" w:cs="Times New Roman"/>
          <w:b/>
          <w:sz w:val="24"/>
          <w:u w:val="single"/>
        </w:rPr>
        <w:t>INTRODUCTION</w:t>
      </w:r>
    </w:p>
    <w:p w:rsidR="001007F2" w:rsidRDefault="001007F2" w:rsidP="001007F2">
      <w:pPr>
        <w:spacing w:after="0"/>
        <w:jc w:val="both"/>
      </w:pPr>
    </w:p>
    <w:p w:rsidR="001007F2" w:rsidRDefault="001007F2" w:rsidP="001007F2">
      <w:pPr>
        <w:numPr>
          <w:ilvl w:val="0"/>
          <w:numId w:val="5"/>
        </w:numPr>
        <w:tabs>
          <w:tab w:val="left" w:pos="720"/>
        </w:tabs>
        <w:spacing w:after="0"/>
        <w:ind w:hanging="359"/>
        <w:jc w:val="both"/>
        <w:rPr>
          <w:sz w:val="24"/>
        </w:rPr>
      </w:pPr>
      <w:r>
        <w:rPr>
          <w:rFonts w:ascii="Times New Roman" w:eastAsia="Times New Roman" w:hAnsi="Times New Roman" w:cs="Times New Roman"/>
          <w:sz w:val="24"/>
        </w:rPr>
        <w:t>Introduction of the Report could focus on the mandate of the Working Group (Emanating from the U.N. General Assembly Resolution 67/195, and also drawn from the Opening Presentation of the Chair of the Working Group ) to spell out, the following:</w:t>
      </w:r>
    </w:p>
    <w:p w:rsidR="001007F2" w:rsidRDefault="001007F2" w:rsidP="001007F2">
      <w:pPr>
        <w:numPr>
          <w:ilvl w:val="1"/>
          <w:numId w:val="5"/>
        </w:numPr>
        <w:tabs>
          <w:tab w:val="left" w:pos="720"/>
        </w:tabs>
        <w:spacing w:after="0"/>
        <w:ind w:hanging="359"/>
        <w:jc w:val="both"/>
        <w:rPr>
          <w:sz w:val="24"/>
        </w:rPr>
      </w:pPr>
      <w:r>
        <w:rPr>
          <w:rFonts w:ascii="Times New Roman" w:eastAsia="Times New Roman" w:hAnsi="Times New Roman" w:cs="Times New Roman"/>
          <w:sz w:val="24"/>
        </w:rPr>
        <w:t>To make recommendations on how to fully implement the mandate of WSIS regarding Enhanced Cooperation</w:t>
      </w:r>
    </w:p>
    <w:p w:rsidR="001007F2" w:rsidRDefault="001007F2" w:rsidP="001007F2">
      <w:pPr>
        <w:numPr>
          <w:ilvl w:val="1"/>
          <w:numId w:val="5"/>
        </w:numPr>
        <w:tabs>
          <w:tab w:val="left" w:pos="720"/>
        </w:tabs>
        <w:spacing w:after="0"/>
        <w:ind w:hanging="359"/>
        <w:jc w:val="both"/>
        <w:rPr>
          <w:sz w:val="24"/>
        </w:rPr>
      </w:pPr>
      <w:r>
        <w:rPr>
          <w:rFonts w:ascii="Times New Roman" w:eastAsia="Times New Roman" w:hAnsi="Times New Roman" w:cs="Times New Roman"/>
          <w:sz w:val="24"/>
        </w:rPr>
        <w:t>The mandate of WSIS regarding Enhanced Cooperation is contained in Para 69 and 71 of the Tunis Agenda –which the Chair of the Working Group has stressed in his first presentation to the Working Group at its first meeting in May 2013.</w:t>
      </w:r>
    </w:p>
    <w:p w:rsidR="001007F2" w:rsidRDefault="001007F2" w:rsidP="001007F2">
      <w:pPr>
        <w:numPr>
          <w:ilvl w:val="1"/>
          <w:numId w:val="5"/>
        </w:numPr>
        <w:tabs>
          <w:tab w:val="left" w:pos="720"/>
        </w:tabs>
        <w:spacing w:after="0"/>
        <w:ind w:hanging="359"/>
        <w:jc w:val="both"/>
        <w:rPr>
          <w:sz w:val="24"/>
        </w:rPr>
      </w:pPr>
      <w:r>
        <w:rPr>
          <w:rFonts w:ascii="Times New Roman" w:eastAsia="Times New Roman" w:hAnsi="Times New Roman" w:cs="Times New Roman"/>
          <w:sz w:val="24"/>
        </w:rPr>
        <w:t>The Report needs to pay attention to the specific mandate as reflected in the Tunis Agenda regarding Enhanced Cooperation, which is to enable the Governments, on an equal footing, to carry out their responsibilities, in international public policy issues pertaining to internet, but not to get into day-today technical and operational matters that do not impact the international public policy issues.</w:t>
      </w:r>
    </w:p>
    <w:p w:rsidR="001007F2" w:rsidRDefault="001007F2" w:rsidP="001007F2">
      <w:pPr>
        <w:spacing w:after="0"/>
        <w:jc w:val="both"/>
      </w:pPr>
      <w:r>
        <w:rPr>
          <w:rFonts w:ascii="Times New Roman" w:eastAsia="Times New Roman" w:hAnsi="Times New Roman" w:cs="Times New Roman"/>
          <w:sz w:val="24"/>
        </w:rPr>
        <w:t xml:space="preserve"> </w:t>
      </w:r>
    </w:p>
    <w:p w:rsidR="001007F2" w:rsidRDefault="001007F2" w:rsidP="001007F2">
      <w:pPr>
        <w:numPr>
          <w:ilvl w:val="0"/>
          <w:numId w:val="3"/>
        </w:numPr>
        <w:tabs>
          <w:tab w:val="left" w:pos="720"/>
        </w:tabs>
        <w:spacing w:after="0"/>
        <w:ind w:hanging="719"/>
        <w:jc w:val="both"/>
        <w:rPr>
          <w:rFonts w:ascii="Times New Roman" w:eastAsia="Times New Roman" w:hAnsi="Times New Roman" w:cs="Times New Roman"/>
          <w:sz w:val="24"/>
        </w:rPr>
      </w:pPr>
      <w:r>
        <w:rPr>
          <w:rFonts w:ascii="Times New Roman" w:eastAsia="Times New Roman" w:hAnsi="Times New Roman" w:cs="Times New Roman"/>
          <w:b/>
          <w:sz w:val="24"/>
          <w:u w:val="single"/>
        </w:rPr>
        <w:t>Modus Operandi Adopted by the Working Group</w:t>
      </w:r>
    </w:p>
    <w:p w:rsidR="001007F2" w:rsidRDefault="001007F2" w:rsidP="001007F2">
      <w:pPr>
        <w:spacing w:after="0"/>
        <w:jc w:val="both"/>
      </w:pPr>
    </w:p>
    <w:p w:rsidR="001007F2" w:rsidRDefault="001007F2" w:rsidP="001007F2">
      <w:pPr>
        <w:spacing w:after="0"/>
        <w:ind w:firstLine="720"/>
        <w:jc w:val="both"/>
      </w:pPr>
      <w:r>
        <w:rPr>
          <w:rFonts w:ascii="Times New Roman" w:eastAsia="Times New Roman" w:hAnsi="Times New Roman" w:cs="Times New Roman"/>
          <w:sz w:val="24"/>
        </w:rPr>
        <w:t>The WGEC adopted a modus operandi, which was in tune with the UN General Assembly resolution (67/195), consisting of a two-step process in accordance with this resolution, i.e. first devising a Questionnaire for seeking, compiling and reviewing inputs from all Member States and all other stakeholders, and secondly to embark on compilation and assessment leading to recommendations on how to fully implement the mandate given to the Working Group. Broad elements of this part of the Report could include:</w:t>
      </w:r>
    </w:p>
    <w:p w:rsidR="001007F2" w:rsidRDefault="001007F2" w:rsidP="001007F2">
      <w:pPr>
        <w:spacing w:after="0"/>
        <w:jc w:val="both"/>
      </w:pPr>
    </w:p>
    <w:p w:rsidR="001007F2" w:rsidRDefault="001007F2" w:rsidP="001007F2">
      <w:pPr>
        <w:numPr>
          <w:ilvl w:val="0"/>
          <w:numId w:val="5"/>
        </w:numPr>
        <w:tabs>
          <w:tab w:val="left" w:pos="720"/>
        </w:tabs>
        <w:spacing w:after="0"/>
        <w:ind w:hanging="359"/>
        <w:jc w:val="both"/>
        <w:rPr>
          <w:sz w:val="24"/>
        </w:rPr>
      </w:pPr>
      <w:r>
        <w:rPr>
          <w:rFonts w:ascii="Times New Roman" w:eastAsia="Times New Roman" w:hAnsi="Times New Roman" w:cs="Times New Roman"/>
          <w:sz w:val="24"/>
        </w:rPr>
        <w:lastRenderedPageBreak/>
        <w:t>The first meeting entirely devoted to finalization of the Questionnaire, apart from deciding on the process to give widest possible outreach to various stakeholders represented in the Working Group, and also by way of publicizing through the website of the UNCTAD/CSTD;</w:t>
      </w:r>
    </w:p>
    <w:p w:rsidR="001007F2" w:rsidRDefault="001007F2" w:rsidP="001007F2">
      <w:pPr>
        <w:tabs>
          <w:tab w:val="left" w:pos="720"/>
        </w:tabs>
        <w:spacing w:after="0"/>
        <w:ind w:left="795"/>
        <w:jc w:val="both"/>
      </w:pPr>
    </w:p>
    <w:p w:rsidR="001007F2" w:rsidRDefault="001007F2" w:rsidP="001007F2">
      <w:pPr>
        <w:numPr>
          <w:ilvl w:val="0"/>
          <w:numId w:val="5"/>
        </w:numPr>
        <w:tabs>
          <w:tab w:val="left" w:pos="720"/>
        </w:tabs>
        <w:spacing w:after="0"/>
        <w:ind w:hanging="359"/>
        <w:jc w:val="both"/>
        <w:rPr>
          <w:sz w:val="24"/>
        </w:rPr>
      </w:pPr>
      <w:r>
        <w:rPr>
          <w:rFonts w:ascii="Times New Roman" w:eastAsia="Times New Roman" w:hAnsi="Times New Roman" w:cs="Times New Roman"/>
          <w:sz w:val="24"/>
        </w:rPr>
        <w:t xml:space="preserve">The second meeting decided on establishing an informal Correspondence  Group  to compile the list of international public policy issues pertaining to internet, based on inputs received by the Working Group to its Questionnaire from various stakeholders, and to carry out a mapping exercise between international public policy issues (relating to internet) with the existing mechanisms, if any. It was acknowledged that the task of the Correspondence Group would provide a detailed mapping of those international internet public policy issues –categorized into WGEC Categories (i.e. WGIG categories plus those to be added by the WGEC), with the mechanisms already addressing these issues, if any, and identify the adequacy of such mechanisms, with a view to identifying gaps. </w:t>
      </w:r>
    </w:p>
    <w:p w:rsidR="001007F2" w:rsidRDefault="001007F2" w:rsidP="001007F2">
      <w:pPr>
        <w:tabs>
          <w:tab w:val="left" w:pos="720"/>
        </w:tabs>
        <w:spacing w:after="0"/>
        <w:ind w:left="795"/>
        <w:jc w:val="both"/>
      </w:pPr>
    </w:p>
    <w:p w:rsidR="001007F2" w:rsidRDefault="001007F2" w:rsidP="001007F2">
      <w:pPr>
        <w:numPr>
          <w:ilvl w:val="0"/>
          <w:numId w:val="5"/>
        </w:numPr>
        <w:tabs>
          <w:tab w:val="left" w:pos="720"/>
        </w:tabs>
        <w:spacing w:after="0"/>
        <w:ind w:hanging="359"/>
        <w:jc w:val="both"/>
        <w:rPr>
          <w:sz w:val="24"/>
        </w:rPr>
      </w:pPr>
      <w:r>
        <w:rPr>
          <w:rFonts w:ascii="Times New Roman" w:eastAsia="Times New Roman" w:hAnsi="Times New Roman" w:cs="Times New Roman"/>
          <w:sz w:val="24"/>
        </w:rPr>
        <w:t>Drawing on the inputs from the Correspondence Group, the WGEC at its third meeting made detailed analysis of the mapping exercise, and presented its recommendations on how to meaningfully address the various gaps. The methodology adopted by the Group to make recommendations on the roles of various stakeholders in the proposed mechanisms/fora can be reflected. In addition, this part of the report can touch on how the Group arrived at recommendations on how to implement the mandate of the Working Group including on ‘enable the Governments, on an equal footing, to carry out their responsibilities, in international public policy issues pertaining to internet ………’.</w:t>
      </w:r>
    </w:p>
    <w:p w:rsidR="001007F2" w:rsidRDefault="001007F2" w:rsidP="001007F2">
      <w:pPr>
        <w:spacing w:after="0"/>
        <w:jc w:val="both"/>
      </w:pPr>
    </w:p>
    <w:p w:rsidR="001007F2" w:rsidRDefault="001007F2" w:rsidP="001007F2">
      <w:pPr>
        <w:spacing w:after="0"/>
        <w:jc w:val="both"/>
      </w:pPr>
      <w:r>
        <w:rPr>
          <w:rFonts w:ascii="Times New Roman" w:eastAsia="Times New Roman" w:hAnsi="Times New Roman" w:cs="Times New Roman"/>
          <w:b/>
          <w:sz w:val="24"/>
          <w:u w:val="single"/>
        </w:rPr>
        <w:t>Broad Approach &amp; Scope of Areas Considered</w:t>
      </w:r>
    </w:p>
    <w:p w:rsidR="001007F2" w:rsidRDefault="001007F2" w:rsidP="001007F2">
      <w:pPr>
        <w:tabs>
          <w:tab w:val="left" w:pos="1545"/>
        </w:tabs>
        <w:spacing w:after="0"/>
        <w:jc w:val="both"/>
      </w:pPr>
      <w:r>
        <w:rPr>
          <w:rFonts w:ascii="Times New Roman" w:eastAsia="Times New Roman" w:hAnsi="Times New Roman" w:cs="Times New Roman"/>
          <w:sz w:val="24"/>
        </w:rPr>
        <w:tab/>
      </w:r>
    </w:p>
    <w:p w:rsidR="001007F2" w:rsidRDefault="001007F2" w:rsidP="001007F2">
      <w:pPr>
        <w:numPr>
          <w:ilvl w:val="0"/>
          <w:numId w:val="5"/>
        </w:numPr>
        <w:tabs>
          <w:tab w:val="left" w:pos="720"/>
        </w:tabs>
        <w:spacing w:after="0"/>
        <w:ind w:hanging="359"/>
        <w:jc w:val="both"/>
        <w:rPr>
          <w:sz w:val="24"/>
        </w:rPr>
      </w:pPr>
      <w:r>
        <w:rPr>
          <w:rFonts w:ascii="Times New Roman" w:eastAsia="Times New Roman" w:hAnsi="Times New Roman" w:cs="Times New Roman"/>
          <w:sz w:val="24"/>
        </w:rPr>
        <w:t xml:space="preserve">The Group made a clear recognition that, since Internet increasingly impacts so many sectors and social activities, there exist a large number of public policy issues pertaining to the Internet. The number of such issues have only increased since WSIS when some of such issues were identified. Even more new issues are expected to arise in the future, and it is not possible to anticipate and list all possible Internet-related public policy issues. </w:t>
      </w:r>
    </w:p>
    <w:p w:rsidR="001007F2" w:rsidRDefault="001007F2" w:rsidP="001007F2">
      <w:pPr>
        <w:tabs>
          <w:tab w:val="left" w:pos="720"/>
        </w:tabs>
        <w:spacing w:after="0"/>
        <w:ind w:left="795"/>
        <w:jc w:val="both"/>
      </w:pPr>
    </w:p>
    <w:p w:rsidR="001007F2" w:rsidRDefault="001007F2" w:rsidP="001007F2">
      <w:pPr>
        <w:numPr>
          <w:ilvl w:val="0"/>
          <w:numId w:val="5"/>
        </w:numPr>
        <w:tabs>
          <w:tab w:val="left" w:pos="720"/>
        </w:tabs>
        <w:spacing w:after="0"/>
        <w:ind w:hanging="359"/>
        <w:jc w:val="both"/>
        <w:rPr>
          <w:sz w:val="24"/>
        </w:rPr>
      </w:pPr>
      <w:r>
        <w:rPr>
          <w:rFonts w:ascii="Times New Roman" w:eastAsia="Times New Roman" w:hAnsi="Times New Roman" w:cs="Times New Roman"/>
          <w:sz w:val="24"/>
        </w:rPr>
        <w:t>We have seen some acknowledgment in the room, at least some delegations have said that there are issues that are to be dealt with by existing mechanisms and then others who said that while there is still no home for many (or some)  international public policy issues pertaining to Internet.</w:t>
      </w:r>
    </w:p>
    <w:p w:rsidR="001007F2" w:rsidRDefault="001007F2" w:rsidP="001007F2">
      <w:pPr>
        <w:tabs>
          <w:tab w:val="left" w:pos="720"/>
        </w:tabs>
        <w:spacing w:after="0"/>
        <w:ind w:left="795"/>
        <w:jc w:val="both"/>
      </w:pPr>
    </w:p>
    <w:p w:rsidR="001007F2" w:rsidRDefault="001007F2" w:rsidP="001007F2">
      <w:pPr>
        <w:numPr>
          <w:ilvl w:val="0"/>
          <w:numId w:val="5"/>
        </w:numPr>
        <w:tabs>
          <w:tab w:val="left" w:pos="720"/>
        </w:tabs>
        <w:spacing w:after="0"/>
        <w:ind w:hanging="359"/>
        <w:jc w:val="both"/>
        <w:rPr>
          <w:sz w:val="24"/>
        </w:rPr>
      </w:pPr>
      <w:r>
        <w:rPr>
          <w:rFonts w:ascii="Times New Roman" w:eastAsia="Times New Roman" w:hAnsi="Times New Roman" w:cs="Times New Roman"/>
          <w:sz w:val="24"/>
        </w:rPr>
        <w:t xml:space="preserve">Lastly, when some of the issue may be considered as being dealt or can be dealt by some existing mechanism, many of them may need holistic examination in relation to a host of </w:t>
      </w:r>
      <w:r>
        <w:rPr>
          <w:rFonts w:ascii="Times New Roman" w:eastAsia="Times New Roman" w:hAnsi="Times New Roman" w:cs="Times New Roman"/>
          <w:sz w:val="24"/>
        </w:rPr>
        <w:lastRenderedPageBreak/>
        <w:t xml:space="preserve">other Internet-related issues, and this, perhaps, is not being done in an adequate manner. </w:t>
      </w:r>
    </w:p>
    <w:p w:rsidR="001007F2" w:rsidRDefault="001007F2" w:rsidP="001007F2">
      <w:pPr>
        <w:tabs>
          <w:tab w:val="left" w:pos="720"/>
        </w:tabs>
        <w:spacing w:after="0"/>
        <w:ind w:left="795"/>
        <w:jc w:val="both"/>
      </w:pPr>
    </w:p>
    <w:p w:rsidR="001007F2" w:rsidRDefault="001007F2" w:rsidP="001007F2">
      <w:pPr>
        <w:numPr>
          <w:ilvl w:val="0"/>
          <w:numId w:val="5"/>
        </w:numPr>
        <w:tabs>
          <w:tab w:val="left" w:pos="720"/>
        </w:tabs>
        <w:spacing w:after="0"/>
        <w:ind w:hanging="359"/>
        <w:jc w:val="both"/>
        <w:rPr>
          <w:sz w:val="24"/>
        </w:rPr>
      </w:pPr>
      <w:r>
        <w:rPr>
          <w:rFonts w:ascii="Times New Roman" w:eastAsia="Times New Roman" w:hAnsi="Times New Roman" w:cs="Times New Roman"/>
          <w:sz w:val="24"/>
        </w:rPr>
        <w:t>The Group can also reflect in this part of the Report on how to handle technical issues as well as the issue the oversight of management of critical Internet resources.</w:t>
      </w:r>
    </w:p>
    <w:p w:rsidR="001007F2" w:rsidRDefault="001007F2" w:rsidP="001007F2">
      <w:pPr>
        <w:spacing w:after="0"/>
        <w:jc w:val="both"/>
      </w:pPr>
    </w:p>
    <w:p w:rsidR="001007F2" w:rsidRDefault="001007F2" w:rsidP="001007F2">
      <w:pPr>
        <w:spacing w:after="0"/>
        <w:jc w:val="both"/>
      </w:pPr>
      <w:r>
        <w:rPr>
          <w:rFonts w:ascii="Times New Roman" w:eastAsia="Times New Roman" w:hAnsi="Times New Roman" w:cs="Times New Roman"/>
          <w:b/>
          <w:sz w:val="24"/>
          <w:u w:val="single"/>
        </w:rPr>
        <w:t>Roles of Various Stakeholders</w:t>
      </w:r>
    </w:p>
    <w:p w:rsidR="001007F2" w:rsidRDefault="001007F2" w:rsidP="001007F2">
      <w:pPr>
        <w:spacing w:after="0"/>
        <w:jc w:val="both"/>
      </w:pPr>
    </w:p>
    <w:p w:rsidR="001007F2" w:rsidRDefault="001007F2" w:rsidP="001007F2">
      <w:pPr>
        <w:spacing w:after="0"/>
        <w:jc w:val="both"/>
      </w:pPr>
      <w:r>
        <w:rPr>
          <w:rFonts w:ascii="Times New Roman" w:eastAsia="Times New Roman" w:hAnsi="Times New Roman" w:cs="Times New Roman"/>
          <w:sz w:val="24"/>
        </w:rPr>
        <w:tab/>
        <w:t>As there was some discussion on the roles of various stakeholders, and that there was some lack of convergence on Tunis Agenda-defined roles, the Working Group discussed further on this issue.</w:t>
      </w:r>
    </w:p>
    <w:p w:rsidR="001007F2" w:rsidRDefault="001007F2" w:rsidP="001007F2">
      <w:pPr>
        <w:spacing w:after="0"/>
        <w:jc w:val="both"/>
      </w:pPr>
    </w:p>
    <w:p w:rsidR="001007F2" w:rsidRDefault="001007F2" w:rsidP="001007F2">
      <w:pPr>
        <w:spacing w:after="0"/>
        <w:jc w:val="both"/>
      </w:pPr>
      <w:r>
        <w:rPr>
          <w:rFonts w:ascii="Times New Roman" w:eastAsia="Times New Roman" w:hAnsi="Times New Roman" w:cs="Times New Roman"/>
          <w:sz w:val="24"/>
        </w:rPr>
        <w:tab/>
        <w:t>As a first step, the Group considered in detail the relative roles of various stakeholders as defined in Para 35 of the Tunis Agenda. Apart from looking at the roles of governments, private sector, civil society, and inter-governmental and international organizations, the Group looked at the role of academic and technical communities.</w:t>
      </w:r>
    </w:p>
    <w:p w:rsidR="001007F2" w:rsidRDefault="001007F2" w:rsidP="001007F2">
      <w:pPr>
        <w:spacing w:after="0"/>
        <w:jc w:val="both"/>
      </w:pPr>
    </w:p>
    <w:p w:rsidR="001007F2" w:rsidRDefault="001007F2" w:rsidP="001007F2">
      <w:pPr>
        <w:spacing w:after="0"/>
        <w:jc w:val="both"/>
      </w:pPr>
      <w:r>
        <w:rPr>
          <w:rFonts w:ascii="Times New Roman" w:eastAsia="Times New Roman" w:hAnsi="Times New Roman" w:cs="Times New Roman"/>
          <w:b/>
          <w:sz w:val="24"/>
          <w:u w:val="single"/>
        </w:rPr>
        <w:t>Identification of Mechanisms for Operationalizing Enhanced Cooperation</w:t>
      </w:r>
    </w:p>
    <w:p w:rsidR="001007F2" w:rsidRDefault="001007F2" w:rsidP="001007F2">
      <w:pPr>
        <w:spacing w:after="0"/>
        <w:jc w:val="both"/>
      </w:pPr>
    </w:p>
    <w:p w:rsidR="001007F2" w:rsidRDefault="001007F2" w:rsidP="001007F2">
      <w:pPr>
        <w:spacing w:after="0"/>
        <w:jc w:val="both"/>
      </w:pPr>
      <w:r>
        <w:rPr>
          <w:rFonts w:ascii="Times New Roman" w:eastAsia="Times New Roman" w:hAnsi="Times New Roman" w:cs="Times New Roman"/>
          <w:sz w:val="24"/>
        </w:rPr>
        <w:tab/>
        <w:t xml:space="preserve"> After categorization of international public policy issues pertaining to internet into WGEC Categories, and also having listed the existing mechanisms, if any,  the Group made an assessment on the sufficiency or otherwise of these mechanisms/fora/activities, and also identified gaps where there may be no mechanism for specific issues or for holistic examination of issues. Recommendations on this aspect could include the following dimensions:</w:t>
      </w:r>
    </w:p>
    <w:p w:rsidR="001007F2" w:rsidRDefault="001007F2" w:rsidP="001007F2">
      <w:pPr>
        <w:spacing w:after="0"/>
        <w:jc w:val="both"/>
      </w:pPr>
    </w:p>
    <w:p w:rsidR="001007F2" w:rsidRDefault="001007F2" w:rsidP="001007F2">
      <w:pPr>
        <w:numPr>
          <w:ilvl w:val="0"/>
          <w:numId w:val="4"/>
        </w:numPr>
        <w:tabs>
          <w:tab w:val="left" w:pos="720"/>
          <w:tab w:val="left" w:pos="1440"/>
        </w:tabs>
        <w:spacing w:after="0"/>
        <w:ind w:left="720" w:hanging="359"/>
        <w:jc w:val="both"/>
        <w:rPr>
          <w:rFonts w:ascii="Times New Roman" w:eastAsia="Times New Roman" w:hAnsi="Times New Roman" w:cs="Times New Roman"/>
          <w:sz w:val="24"/>
        </w:rPr>
      </w:pPr>
      <w:r>
        <w:rPr>
          <w:rFonts w:ascii="Times New Roman" w:eastAsia="Times New Roman" w:hAnsi="Times New Roman" w:cs="Times New Roman"/>
          <w:sz w:val="24"/>
        </w:rPr>
        <w:t>Identification of existing mechanisms/fora, if any, to address each of the WGEC categories of international internet public policy issues;</w:t>
      </w:r>
    </w:p>
    <w:p w:rsidR="001007F2" w:rsidRDefault="001007F2" w:rsidP="001007F2">
      <w:pPr>
        <w:spacing w:after="0"/>
        <w:ind w:left="720"/>
        <w:jc w:val="both"/>
      </w:pPr>
    </w:p>
    <w:p w:rsidR="001007F2" w:rsidRDefault="001007F2" w:rsidP="001007F2">
      <w:pPr>
        <w:numPr>
          <w:ilvl w:val="0"/>
          <w:numId w:val="4"/>
        </w:numPr>
        <w:tabs>
          <w:tab w:val="left" w:pos="720"/>
          <w:tab w:val="left" w:pos="1440"/>
        </w:tabs>
        <w:spacing w:after="0"/>
        <w:ind w:left="720" w:hanging="359"/>
        <w:jc w:val="both"/>
        <w:rPr>
          <w:rFonts w:ascii="Times New Roman" w:eastAsia="Times New Roman" w:hAnsi="Times New Roman" w:cs="Times New Roman"/>
          <w:sz w:val="24"/>
        </w:rPr>
      </w:pPr>
      <w:r>
        <w:rPr>
          <w:rFonts w:ascii="Times New Roman" w:eastAsia="Times New Roman" w:hAnsi="Times New Roman" w:cs="Times New Roman"/>
          <w:sz w:val="24"/>
        </w:rPr>
        <w:t>In case there is no specific mechanism, or there are clear shortcomings in existing mechanisms, to deal with a policy issue, then the Group could make a recommendation on how to effectively address such a gap,</w:t>
      </w:r>
    </w:p>
    <w:p w:rsidR="001007F2" w:rsidRDefault="001007F2" w:rsidP="001007F2">
      <w:pPr>
        <w:ind w:left="720"/>
      </w:pPr>
    </w:p>
    <w:p w:rsidR="001007F2" w:rsidRDefault="001007F2" w:rsidP="001007F2">
      <w:pPr>
        <w:numPr>
          <w:ilvl w:val="0"/>
          <w:numId w:val="4"/>
        </w:numPr>
        <w:tabs>
          <w:tab w:val="left" w:pos="720"/>
          <w:tab w:val="left" w:pos="1440"/>
        </w:tabs>
        <w:spacing w:after="0"/>
        <w:ind w:left="720" w:hanging="359"/>
        <w:jc w:val="both"/>
        <w:rPr>
          <w:rFonts w:ascii="Times New Roman" w:eastAsia="Times New Roman" w:hAnsi="Times New Roman" w:cs="Times New Roman"/>
          <w:sz w:val="24"/>
        </w:rPr>
      </w:pPr>
      <w:r>
        <w:rPr>
          <w:rFonts w:ascii="Times New Roman" w:eastAsia="Times New Roman" w:hAnsi="Times New Roman" w:cs="Times New Roman"/>
          <w:sz w:val="24"/>
        </w:rPr>
        <w:t>Assessment of the relative roles of stakeholders in each of the WGEC categories;</w:t>
      </w:r>
    </w:p>
    <w:p w:rsidR="001007F2" w:rsidRDefault="001007F2" w:rsidP="001007F2">
      <w:pPr>
        <w:ind w:left="720"/>
      </w:pPr>
    </w:p>
    <w:p w:rsidR="001007F2" w:rsidRDefault="001007F2" w:rsidP="001007F2">
      <w:pPr>
        <w:numPr>
          <w:ilvl w:val="0"/>
          <w:numId w:val="4"/>
        </w:numPr>
        <w:tabs>
          <w:tab w:val="left" w:pos="720"/>
          <w:tab w:val="left" w:pos="1440"/>
        </w:tabs>
        <w:spacing w:after="0"/>
        <w:ind w:left="720" w:hanging="359"/>
        <w:jc w:val="both"/>
        <w:rPr>
          <w:rFonts w:ascii="Times New Roman" w:eastAsia="Times New Roman" w:hAnsi="Times New Roman" w:cs="Times New Roman"/>
          <w:sz w:val="24"/>
        </w:rPr>
      </w:pPr>
      <w:r>
        <w:rPr>
          <w:rFonts w:ascii="Times New Roman" w:eastAsia="Times New Roman" w:hAnsi="Times New Roman" w:cs="Times New Roman"/>
          <w:sz w:val="24"/>
        </w:rPr>
        <w:t xml:space="preserve">Recommendations on relative roles of Governments, Private Sector, Civil Society, Inter-governmental and international organizations and academia and technical groups in each of the WGEC Categories could be made. In this process, the Group may also consider making a recommendation on achieving ‘equal footing’ among the Governments. </w:t>
      </w:r>
    </w:p>
    <w:p w:rsidR="001007F2" w:rsidRDefault="001007F2" w:rsidP="001007F2">
      <w:pPr>
        <w:spacing w:after="0"/>
        <w:jc w:val="both"/>
      </w:pPr>
      <w:r>
        <w:rPr>
          <w:rFonts w:ascii="Times New Roman" w:eastAsia="Times New Roman" w:hAnsi="Times New Roman" w:cs="Times New Roman"/>
          <w:sz w:val="24"/>
        </w:rPr>
        <w:t xml:space="preserve">    </w:t>
      </w:r>
    </w:p>
    <w:p w:rsidR="001007F2" w:rsidRDefault="001007F2" w:rsidP="001007F2">
      <w:pPr>
        <w:spacing w:after="0"/>
        <w:jc w:val="both"/>
      </w:pPr>
      <w:r>
        <w:rPr>
          <w:rFonts w:ascii="Times New Roman" w:eastAsia="Times New Roman" w:hAnsi="Times New Roman" w:cs="Times New Roman"/>
          <w:b/>
          <w:sz w:val="24"/>
          <w:u w:val="single"/>
        </w:rPr>
        <w:t xml:space="preserve">Recommendations on Improving Participation of various Stakeholders particularly from </w:t>
      </w:r>
      <w:r>
        <w:rPr>
          <w:rFonts w:ascii="Times New Roman" w:eastAsia="Times New Roman" w:hAnsi="Times New Roman" w:cs="Times New Roman"/>
          <w:b/>
          <w:sz w:val="24"/>
          <w:u w:val="single"/>
        </w:rPr>
        <w:lastRenderedPageBreak/>
        <w:t>Developing Countries</w:t>
      </w:r>
    </w:p>
    <w:p w:rsidR="001007F2" w:rsidRDefault="001007F2" w:rsidP="001007F2">
      <w:pPr>
        <w:spacing w:after="0"/>
        <w:jc w:val="both"/>
      </w:pPr>
    </w:p>
    <w:p w:rsidR="001007F2" w:rsidRDefault="001007F2" w:rsidP="001007F2">
      <w:pPr>
        <w:spacing w:after="0"/>
        <w:jc w:val="both"/>
      </w:pPr>
      <w:r>
        <w:rPr>
          <w:rFonts w:ascii="Times New Roman" w:eastAsia="Times New Roman" w:hAnsi="Times New Roman" w:cs="Times New Roman"/>
          <w:sz w:val="24"/>
        </w:rPr>
        <w:tab/>
        <w:t xml:space="preserve">The Group may make recommendations on ways to improve participation of developing countries in internet governance.  </w:t>
      </w:r>
    </w:p>
    <w:p w:rsidR="001007F2" w:rsidRDefault="001007F2" w:rsidP="001007F2">
      <w:pPr>
        <w:spacing w:after="0"/>
        <w:jc w:val="both"/>
      </w:pPr>
    </w:p>
    <w:p w:rsidR="001007F2" w:rsidRDefault="001007F2" w:rsidP="001007F2">
      <w:pPr>
        <w:spacing w:after="0"/>
        <w:jc w:val="both"/>
      </w:pPr>
      <w:r>
        <w:rPr>
          <w:rFonts w:ascii="Times New Roman" w:eastAsia="Times New Roman" w:hAnsi="Times New Roman" w:cs="Times New Roman"/>
          <w:b/>
          <w:sz w:val="24"/>
          <w:u w:val="single"/>
        </w:rPr>
        <w:t>Relationship of existing/proposed mechanisms with the existing inter-governmental bodies, which are dealing with international public policy issues:</w:t>
      </w:r>
    </w:p>
    <w:p w:rsidR="001007F2" w:rsidRDefault="001007F2" w:rsidP="001007F2">
      <w:pPr>
        <w:spacing w:after="0"/>
        <w:jc w:val="both"/>
      </w:pPr>
    </w:p>
    <w:p w:rsidR="001007F2" w:rsidRDefault="001007F2" w:rsidP="001007F2">
      <w:pPr>
        <w:spacing w:after="0"/>
        <w:ind w:firstLine="720"/>
        <w:jc w:val="both"/>
      </w:pPr>
      <w:r>
        <w:rPr>
          <w:rFonts w:ascii="Times New Roman" w:eastAsia="Times New Roman" w:hAnsi="Times New Roman" w:cs="Times New Roman"/>
          <w:sz w:val="24"/>
        </w:rPr>
        <w:t xml:space="preserve">In this part of the Report, the Group may reflect on the relationship of existing/proposed mechanisms with the existing inter-governmental and/or international organizations and also with the bodies/mechanisms that deal with day to day operational issues regarding the Internet. For example, WIPO, ITU, UNESCO, etc, are part of the United Nations are already handling some aspects of international public policy issues pertaining to the internet.  As the Working Group already has the benefit of some of these organizations represented in the Group’s proceedings, it could reflect on such existing relationships, and thus make recommendations on how these existing organizations, which have specific expertise, could help realize enhanced cooperation.  Similarly, bodies dealing with critical Internet resources, like ICANN, RIRs, etc. play an important role in running of the Internet, and their relationship to any existing/ proposed mechanism may be laid out. </w:t>
      </w:r>
    </w:p>
    <w:p w:rsidR="001007F2" w:rsidRDefault="001007F2" w:rsidP="001007F2">
      <w:pPr>
        <w:spacing w:after="0"/>
        <w:ind w:firstLine="720"/>
        <w:jc w:val="both"/>
      </w:pPr>
    </w:p>
    <w:p w:rsidR="001007F2" w:rsidRPr="000F433F" w:rsidRDefault="001007F2" w:rsidP="001007F2">
      <w:pPr>
        <w:spacing w:after="0"/>
        <w:jc w:val="both"/>
        <w:rPr>
          <w:highlight w:val="yellow"/>
        </w:rPr>
      </w:pPr>
      <w:r w:rsidRPr="000F433F">
        <w:rPr>
          <w:rFonts w:ascii="Times New Roman" w:eastAsia="Times New Roman" w:hAnsi="Times New Roman" w:cs="Times New Roman"/>
          <w:b/>
          <w:sz w:val="24"/>
          <w:highlight w:val="yellow"/>
          <w:u w:val="single"/>
        </w:rPr>
        <w:t>Relationship with Internet Governance Forum (IGF)</w:t>
      </w:r>
    </w:p>
    <w:p w:rsidR="001007F2" w:rsidRPr="000F433F" w:rsidRDefault="001007F2" w:rsidP="001007F2">
      <w:pPr>
        <w:spacing w:after="0"/>
        <w:jc w:val="both"/>
        <w:rPr>
          <w:highlight w:val="yellow"/>
        </w:rPr>
      </w:pPr>
    </w:p>
    <w:p w:rsidR="001007F2" w:rsidRDefault="001007F2" w:rsidP="001007F2">
      <w:pPr>
        <w:spacing w:after="0"/>
        <w:jc w:val="both"/>
      </w:pPr>
      <w:r w:rsidRPr="000F433F">
        <w:rPr>
          <w:rFonts w:ascii="Times New Roman" w:eastAsia="Times New Roman" w:hAnsi="Times New Roman" w:cs="Times New Roman"/>
          <w:sz w:val="24"/>
          <w:highlight w:val="yellow"/>
        </w:rPr>
        <w:tab/>
        <w:t>The Group may also make recommendations on ways to improve cooperation between mechanisms that are part of ‘Enhanced Cooperation’ and the Internet Governance Forum (IGF). This part of the report could help describe the complementary nature of the two distinct processes (Enhanced Cooperation and IGF). Such recognition would help both the processes to continue to complement each other and also work side-by-side within their mandates, to deal with issues that are covered in the Tunis Agenda in a holistic manner.</w:t>
      </w:r>
      <w:r>
        <w:t xml:space="preserve">  </w:t>
      </w:r>
    </w:p>
    <w:p w:rsidR="001007F2" w:rsidRDefault="001007F2" w:rsidP="001007F2">
      <w:pPr>
        <w:pStyle w:val="Heading1"/>
        <w:numPr>
          <w:ilvl w:val="0"/>
          <w:numId w:val="9"/>
        </w:numPr>
        <w:ind w:hanging="359"/>
        <w:jc w:val="both"/>
        <w:rPr>
          <w:rFonts w:ascii="Times New Roman" w:eastAsia="Times New Roman" w:hAnsi="Times New Roman" w:cs="Times New Roman"/>
          <w:color w:val="000000"/>
          <w:sz w:val="24"/>
        </w:rPr>
      </w:pPr>
      <w:bookmarkStart w:id="15" w:name="h.3tbugp1" w:colFirst="0" w:colLast="0"/>
      <w:bookmarkEnd w:id="15"/>
      <w:r>
        <w:rPr>
          <w:rFonts w:ascii="Times New Roman" w:eastAsia="Times New Roman" w:hAnsi="Times New Roman" w:cs="Times New Roman"/>
          <w:color w:val="000000"/>
          <w:sz w:val="24"/>
        </w:rPr>
        <w:t>Recommendations submitted by Mr. Carlos Alonso (08 November 2013)</w:t>
      </w:r>
    </w:p>
    <w:p w:rsidR="001007F2" w:rsidRDefault="001007F2" w:rsidP="001007F2">
      <w:pPr>
        <w:jc w:val="both"/>
      </w:pPr>
    </w:p>
    <w:p w:rsidR="001007F2" w:rsidRPr="000F433F" w:rsidRDefault="001007F2" w:rsidP="001007F2">
      <w:pPr>
        <w:jc w:val="both"/>
        <w:rPr>
          <w:highlight w:val="yellow"/>
        </w:rPr>
      </w:pPr>
      <w:r>
        <w:rPr>
          <w:rFonts w:ascii="Times New Roman" w:eastAsia="Times New Roman" w:hAnsi="Times New Roman" w:cs="Times New Roman"/>
          <w:sz w:val="24"/>
        </w:rPr>
        <w:t xml:space="preserve"> </w:t>
      </w:r>
      <w:r w:rsidRPr="000F433F">
        <w:rPr>
          <w:rFonts w:ascii="Times New Roman" w:eastAsia="Times New Roman" w:hAnsi="Times New Roman" w:cs="Times New Roman"/>
          <w:sz w:val="24"/>
          <w:highlight w:val="yellow"/>
        </w:rPr>
        <w:t>A few comments on these processes: Regarding the IGF, I recall its mandate proposed in the Tunis agenda:</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a) Discuss public policy issues related to key elements of Internet governance in order to foster the sustainability, robustness, security, stability and development of the Internet.</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b) Facilitate discourse between bodies dealing with different cross-cutting international public policies regarding the Internet and discuss issues that do not fall within the scope of any existing </w:t>
      </w:r>
      <w:r w:rsidRPr="000F433F">
        <w:rPr>
          <w:rFonts w:ascii="Times New Roman" w:eastAsia="Times New Roman" w:hAnsi="Times New Roman" w:cs="Times New Roman"/>
          <w:sz w:val="24"/>
          <w:highlight w:val="yellow"/>
        </w:rPr>
        <w:lastRenderedPageBreak/>
        <w:t>body.</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c) Interface with appropriate intergovernmental organizations and other institutions on matters under their purview.</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d) Facilitate the exchange of information and best practices, and in this regard make full use of the expertise of the academic, scientific and technical communities.</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e) Advise all stakeholders in proposing ways and means to accelerate the availability and affordability of the Internet in the developing world.</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f) Strengthen and enhance the engagement of stakeholders in existing and/or future Internet governance mechanisms, particularly those from developing countries.</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g) Identify emerging issues, bring them to the attention of the relevant bodies and the general public, and, where appropriate, make recommendations.</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h) Contribute to capacity building for Internet governance in developing countries, drawing fully on local sources of knowledge and expertise.</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i) Promote and assess, on an ongoing basis, the embodiment of WSIS principles in Internet governance processes.</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j) Discuss, inter alia, issues relating to critical Internet resources.</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k) Help to find solutions to the issues arising from the use and misuse of the Internet, of particular concern to everyday users.</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l) Publish its proceedings.</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Considering all these 12 items, we see that the IGF is far from its mandate. First of all, these items show that the IGF should be a process-oriented forum, not an event-oriented forum.</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 Secondly, there is clear reference to recommendations which should be made by the forum (e.g, items e, g, h, and i), which have been ignored by the UN. There are the usual justifications: lack of resources and so on. </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But the fact remains: the IGF has not been carrying out significant components of its mandate. And its logistical committee, the MAG, is built on the basis of representation but not on expertise to take on this challenge.</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We need to rethink the IGF if we wish it to be or become a central instance of effective enhanced cooperation. Or just drop it and think of other ways to advance this process.</w:t>
      </w:r>
    </w:p>
    <w:p w:rsidR="001007F2" w:rsidRPr="000F433F" w:rsidRDefault="001007F2" w:rsidP="001007F2">
      <w:pPr>
        <w:jc w:val="both"/>
        <w:rPr>
          <w:highlight w:val="yellow"/>
        </w:rPr>
      </w:pPr>
      <w:r w:rsidRPr="000F433F">
        <w:rPr>
          <w:rFonts w:ascii="Times New Roman" w:eastAsia="Times New Roman" w:hAnsi="Times New Roman" w:cs="Times New Roman"/>
          <w:sz w:val="24"/>
          <w:highlight w:val="yellow"/>
        </w:rPr>
        <w:t xml:space="preserve">Finally, regarding the current WGEC process, it seems we are sort of trying to redo the Tunis </w:t>
      </w:r>
      <w:r w:rsidRPr="000F433F">
        <w:rPr>
          <w:rFonts w:ascii="Times New Roman" w:eastAsia="Times New Roman" w:hAnsi="Times New Roman" w:cs="Times New Roman"/>
          <w:sz w:val="24"/>
          <w:highlight w:val="yellow"/>
        </w:rPr>
        <w:lastRenderedPageBreak/>
        <w:t>Agenda in terms of recommendations for multistakeholder action. And we start by collecting hundreds of issues for many of which we do not have the necessary expertise to propose meaningful recommendations -- again, this is a group based on representation, not on expertise.</w:t>
      </w:r>
    </w:p>
    <w:p w:rsidR="001007F2" w:rsidRDefault="001007F2" w:rsidP="001007F2">
      <w:pPr>
        <w:jc w:val="both"/>
      </w:pPr>
      <w:r w:rsidRPr="000F433F">
        <w:rPr>
          <w:rFonts w:ascii="Times New Roman" w:eastAsia="Times New Roman" w:hAnsi="Times New Roman" w:cs="Times New Roman"/>
          <w:sz w:val="24"/>
          <w:highlight w:val="yellow"/>
        </w:rPr>
        <w:t>The way out for me is to focus, focus, focus on a very small set of basic issues and try to build proposals for cooperation among nations around these issues. Otherwise, at the end of this process we will end up with recommendations that will very poorly mimic the Tunis Agenda itself.</w:t>
      </w:r>
    </w:p>
    <w:p w:rsidR="001007F2" w:rsidRDefault="001007F2" w:rsidP="001007F2">
      <w:r>
        <w:br w:type="page"/>
      </w:r>
    </w:p>
    <w:p w:rsidR="001007F2" w:rsidRDefault="001007F2" w:rsidP="001007F2"/>
    <w:p w:rsidR="001007F2" w:rsidRDefault="001007F2" w:rsidP="001007F2">
      <w:pPr>
        <w:pStyle w:val="Heading1"/>
      </w:pPr>
      <w:bookmarkStart w:id="16" w:name="h.28h4qwu" w:colFirst="0" w:colLast="0"/>
      <w:bookmarkEnd w:id="16"/>
      <w:r>
        <w:rPr>
          <w:rFonts w:ascii="Times New Roman" w:eastAsia="Times New Roman" w:hAnsi="Times New Roman" w:cs="Times New Roman"/>
          <w:color w:val="000000"/>
        </w:rPr>
        <w:t>ANNEX 1: Message from the Chair of the WGEC to the WGEC mailing list regarding the submission of draft recommendations.</w:t>
      </w:r>
    </w:p>
    <w:p w:rsidR="001007F2" w:rsidRDefault="001007F2" w:rsidP="001007F2">
      <w:pPr>
        <w:spacing w:after="0" w:line="240" w:lineRule="auto"/>
        <w:ind w:left="1440" w:hanging="1439"/>
      </w:pPr>
    </w:p>
    <w:p w:rsidR="001007F2" w:rsidRDefault="001007F2" w:rsidP="001007F2">
      <w:pPr>
        <w:spacing w:after="0" w:line="240" w:lineRule="auto"/>
        <w:ind w:left="1440" w:hanging="1439"/>
      </w:pPr>
    </w:p>
    <w:p w:rsidR="001007F2" w:rsidRDefault="001007F2" w:rsidP="001007F2">
      <w:pPr>
        <w:spacing w:after="0" w:line="240" w:lineRule="auto"/>
        <w:ind w:left="1440" w:hanging="1439"/>
      </w:pPr>
      <w:r>
        <w:rPr>
          <w:rFonts w:ascii="Helv" w:eastAsia="Helv" w:hAnsi="Helv" w:cs="Helv"/>
          <w:color w:val="5F5F5F"/>
          <w:sz w:val="18"/>
        </w:rPr>
        <w:t>From:</w:t>
      </w:r>
      <w:r>
        <w:rPr>
          <w:rFonts w:ascii="Helv" w:eastAsia="Helv" w:hAnsi="Helv" w:cs="Helv"/>
          <w:color w:val="5F5F5F"/>
          <w:sz w:val="18"/>
        </w:rPr>
        <w:tab/>
      </w:r>
      <w:r>
        <w:rPr>
          <w:rFonts w:ascii="Helv" w:eastAsia="Helv" w:hAnsi="Helv" w:cs="Helv"/>
          <w:sz w:val="18"/>
        </w:rPr>
        <w:t>Peter Major &lt;pmajor@BLUEWIN.CH&gt;</w:t>
      </w:r>
    </w:p>
    <w:p w:rsidR="001007F2" w:rsidRDefault="001007F2" w:rsidP="001007F2">
      <w:pPr>
        <w:spacing w:after="0" w:line="240" w:lineRule="auto"/>
        <w:ind w:left="1440" w:hanging="1439"/>
      </w:pPr>
      <w:r>
        <w:rPr>
          <w:rFonts w:ascii="Helv" w:eastAsia="Helv" w:hAnsi="Helv" w:cs="Helv"/>
          <w:color w:val="5F5F5F"/>
          <w:sz w:val="18"/>
        </w:rPr>
        <w:t>To:</w:t>
      </w:r>
      <w:r>
        <w:rPr>
          <w:rFonts w:ascii="Helv" w:eastAsia="Helv" w:hAnsi="Helv" w:cs="Helv"/>
          <w:color w:val="5F5F5F"/>
          <w:sz w:val="18"/>
        </w:rPr>
        <w:tab/>
      </w:r>
      <w:r>
        <w:rPr>
          <w:rFonts w:ascii="Helv" w:eastAsia="Helv" w:hAnsi="Helv" w:cs="Helv"/>
          <w:sz w:val="18"/>
        </w:rPr>
        <w:t>WGEC@LIST.UNICC.ORG</w:t>
      </w:r>
    </w:p>
    <w:p w:rsidR="001007F2" w:rsidRDefault="001007F2" w:rsidP="001007F2">
      <w:pPr>
        <w:spacing w:after="0" w:line="240" w:lineRule="auto"/>
        <w:ind w:left="1440" w:hanging="1439"/>
      </w:pPr>
      <w:r>
        <w:rPr>
          <w:rFonts w:ascii="Helv" w:eastAsia="Helv" w:hAnsi="Helv" w:cs="Helv"/>
          <w:color w:val="5F5F5F"/>
          <w:sz w:val="18"/>
        </w:rPr>
        <w:t>Date:</w:t>
      </w:r>
      <w:r>
        <w:rPr>
          <w:rFonts w:ascii="Helv" w:eastAsia="Helv" w:hAnsi="Helv" w:cs="Helv"/>
          <w:color w:val="5F5F5F"/>
          <w:sz w:val="18"/>
        </w:rPr>
        <w:tab/>
      </w:r>
      <w:r>
        <w:rPr>
          <w:rFonts w:ascii="Helv" w:eastAsia="Helv" w:hAnsi="Helv" w:cs="Helv"/>
          <w:sz w:val="18"/>
        </w:rPr>
        <w:t>14.11.2013 15:21</w:t>
      </w:r>
    </w:p>
    <w:p w:rsidR="001007F2" w:rsidRDefault="001007F2" w:rsidP="001007F2">
      <w:pPr>
        <w:spacing w:after="0" w:line="240" w:lineRule="auto"/>
        <w:ind w:left="1440" w:hanging="1439"/>
      </w:pPr>
      <w:r>
        <w:rPr>
          <w:rFonts w:ascii="Helv" w:eastAsia="Helv" w:hAnsi="Helv" w:cs="Helv"/>
          <w:color w:val="5F5F5F"/>
          <w:sz w:val="18"/>
        </w:rPr>
        <w:t>Subject:</w:t>
      </w:r>
      <w:r>
        <w:rPr>
          <w:rFonts w:ascii="Helv" w:eastAsia="Helv" w:hAnsi="Helv" w:cs="Helv"/>
          <w:color w:val="5F5F5F"/>
          <w:sz w:val="18"/>
        </w:rPr>
        <w:tab/>
      </w:r>
      <w:r>
        <w:rPr>
          <w:rFonts w:ascii="Helv" w:eastAsia="Helv" w:hAnsi="Helv" w:cs="Helv"/>
          <w:sz w:val="18"/>
        </w:rPr>
        <w:t>Follow-up to our meeting</w:t>
      </w:r>
    </w:p>
    <w:p w:rsidR="001007F2" w:rsidRDefault="001007F2" w:rsidP="001007F2">
      <w:pPr>
        <w:spacing w:after="0" w:line="240" w:lineRule="auto"/>
        <w:ind w:left="1440" w:hanging="1439"/>
      </w:pPr>
      <w:r>
        <w:rPr>
          <w:rFonts w:ascii="Helv" w:eastAsia="Helv" w:hAnsi="Helv" w:cs="Helv"/>
          <w:color w:val="5F5F5F"/>
          <w:sz w:val="18"/>
        </w:rPr>
        <w:t>Sent by:</w:t>
      </w:r>
      <w:r>
        <w:rPr>
          <w:rFonts w:ascii="Helv" w:eastAsia="Helv" w:hAnsi="Helv" w:cs="Helv"/>
          <w:color w:val="5F5F5F"/>
          <w:sz w:val="18"/>
        </w:rPr>
        <w:tab/>
      </w:r>
      <w:r>
        <w:rPr>
          <w:rFonts w:ascii="Helv" w:eastAsia="Helv" w:hAnsi="Helv" w:cs="Helv"/>
          <w:sz w:val="18"/>
        </w:rPr>
        <w:t>UN CSTD Working Group on Enhanced Cooperation &lt;WGEC@LIST.UNICC.ORG&gt;</w:t>
      </w:r>
    </w:p>
    <w:p w:rsidR="001007F2" w:rsidRDefault="001007F2" w:rsidP="001007F2">
      <w:pPr>
        <w:tabs>
          <w:tab w:val="left" w:pos="-719"/>
          <w:tab w:val="left" w:pos="0"/>
          <w:tab w:val="left" w:pos="720"/>
          <w:tab w:val="left" w:pos="1440"/>
          <w:tab w:val="left" w:pos="2160"/>
          <w:tab w:val="left" w:pos="2880"/>
          <w:tab w:val="left" w:pos="3600"/>
          <w:tab w:val="left" w:pos="4320"/>
        </w:tabs>
        <w:spacing w:after="0" w:line="240" w:lineRule="auto"/>
      </w:pPr>
    </w:p>
    <w:p w:rsidR="001007F2" w:rsidRDefault="001007F2" w:rsidP="001007F2">
      <w:pPr>
        <w:tabs>
          <w:tab w:val="left" w:pos="-719"/>
          <w:tab w:val="left" w:pos="0"/>
          <w:tab w:val="left" w:pos="720"/>
          <w:tab w:val="left" w:pos="1440"/>
          <w:tab w:val="left" w:pos="2160"/>
          <w:tab w:val="left" w:pos="2880"/>
          <w:tab w:val="left" w:pos="3600"/>
          <w:tab w:val="left" w:pos="4320"/>
        </w:tabs>
        <w:spacing w:after="0" w:line="240" w:lineRule="auto"/>
      </w:pPr>
    </w:p>
    <w:p w:rsidR="001007F2" w:rsidRDefault="001007F2" w:rsidP="001007F2">
      <w:pPr>
        <w:spacing w:after="0" w:line="240" w:lineRule="auto"/>
      </w:pPr>
    </w:p>
    <w:p w:rsidR="001007F2" w:rsidRDefault="001007F2" w:rsidP="001007F2">
      <w:pPr>
        <w:spacing w:after="0" w:line="240" w:lineRule="auto"/>
      </w:pPr>
      <w:r>
        <w:t>Dear WGEC Members,</w:t>
      </w:r>
    </w:p>
    <w:p w:rsidR="001007F2" w:rsidRDefault="001007F2" w:rsidP="001007F2">
      <w:pPr>
        <w:spacing w:after="0" w:line="240" w:lineRule="auto"/>
      </w:pPr>
      <w:r>
        <w:t xml:space="preserve"> </w:t>
      </w:r>
    </w:p>
    <w:p w:rsidR="001007F2" w:rsidRDefault="001007F2" w:rsidP="001007F2">
      <w:pPr>
        <w:spacing w:after="0" w:line="240" w:lineRule="auto"/>
      </w:pPr>
      <w:r>
        <w:t>I would like to thank you for your excellent cooperation during our 2</w:t>
      </w:r>
      <w:r>
        <w:rPr>
          <w:vertAlign w:val="superscript"/>
        </w:rPr>
        <w:t>nd</w:t>
      </w:r>
      <w:r>
        <w:t xml:space="preserve"> Meeting and express my appreciation for the promising outcome. Special thanks to Phil Rushton for volunteering as coordinator of the Correspondence Group(CG) of the WGEC and thanks to Joy Liddicoat for volunteering as co-coordinator. Let me take this opportunity to encourage all of you to contribute to the work of the CG. </w:t>
      </w:r>
    </w:p>
    <w:p w:rsidR="001007F2" w:rsidRDefault="001007F2" w:rsidP="001007F2">
      <w:pPr>
        <w:spacing w:after="0" w:line="240" w:lineRule="auto"/>
      </w:pPr>
      <w:r>
        <w:t xml:space="preserve">My report on the meeting will be posted shortly on the CSTD website. It will contain in its Annex the agreed terms of reference of the CG. </w:t>
      </w:r>
      <w:r>
        <w:br/>
      </w:r>
    </w:p>
    <w:p w:rsidR="001007F2" w:rsidRDefault="001007F2" w:rsidP="001007F2">
      <w:pPr>
        <w:spacing w:after="0" w:line="240" w:lineRule="auto"/>
      </w:pPr>
      <w:r>
        <w:t>In order facilitate the work of the WGEC and make best use of our time until our next meeting in February I propose a temporary draft framework based on the 5 main groups outlined in the Summary Document of the responses to our questionnaire:</w:t>
      </w:r>
      <w:r>
        <w:br/>
        <w:t xml:space="preserve">                a.  Implementation of the Tunis Agenda (Questions 2 and 3);</w:t>
      </w:r>
    </w:p>
    <w:p w:rsidR="001007F2" w:rsidRDefault="001007F2" w:rsidP="001007F2">
      <w:pPr>
        <w:spacing w:after="0" w:line="240" w:lineRule="auto"/>
      </w:pPr>
      <w:r>
        <w:t xml:space="preserve">                b. Public policy issue and possible mechanisms (Questions 4, 8 and 9);</w:t>
      </w:r>
    </w:p>
    <w:p w:rsidR="001007F2" w:rsidRDefault="001007F2" w:rsidP="001007F2">
      <w:pPr>
        <w:spacing w:after="0" w:line="240" w:lineRule="auto"/>
      </w:pPr>
      <w:r>
        <w:t xml:space="preserve">                c. Role of stakeholders (Questions 5, 6, 7, 14 and 17);</w:t>
      </w:r>
    </w:p>
    <w:p w:rsidR="001007F2" w:rsidRDefault="001007F2" w:rsidP="001007F2">
      <w:pPr>
        <w:spacing w:after="0" w:line="240" w:lineRule="auto"/>
      </w:pPr>
      <w:r>
        <w:t xml:space="preserve">                d. Developing countries (Questions 10 and 15);</w:t>
      </w:r>
    </w:p>
    <w:p w:rsidR="001007F2" w:rsidRDefault="001007F2" w:rsidP="001007F2">
      <w:pPr>
        <w:spacing w:after="0" w:line="240" w:lineRule="auto"/>
      </w:pPr>
      <w:r>
        <w:t xml:space="preserve">                e. Barriers for participation in enhanced cooperation (Questions 11, 12, 13 and 16).</w:t>
      </w:r>
      <w:r>
        <w:br/>
      </w:r>
    </w:p>
    <w:p w:rsidR="001007F2" w:rsidRDefault="001007F2" w:rsidP="001007F2">
      <w:pPr>
        <w:spacing w:after="0" w:line="240" w:lineRule="auto"/>
      </w:pPr>
      <w:r>
        <w:t xml:space="preserve">I’ll ask the Secretariat to create a rolling document following this structure and make it available to the WGEC with the draft recommendations which have been already submitted with indication of the source. In case you submit a draft recommendation please indicate the group (a. ,b., c., d. or c.) you think it belongs to. I would like to ask you to submit your drafts in electronic form. </w:t>
      </w:r>
    </w:p>
    <w:p w:rsidR="001007F2" w:rsidRDefault="001007F2" w:rsidP="001007F2">
      <w:pPr>
        <w:spacing w:after="0" w:line="240" w:lineRule="auto"/>
      </w:pPr>
      <w:r>
        <w:t xml:space="preserve"> </w:t>
      </w:r>
    </w:p>
    <w:p w:rsidR="001007F2" w:rsidRDefault="001007F2" w:rsidP="001007F2">
      <w:pPr>
        <w:spacing w:after="0" w:line="240" w:lineRule="auto"/>
      </w:pPr>
      <w:r>
        <w:t>Best regards,</w:t>
      </w:r>
    </w:p>
    <w:p w:rsidR="001007F2" w:rsidRDefault="001007F2" w:rsidP="001007F2">
      <w:pPr>
        <w:spacing w:after="0" w:line="240" w:lineRule="auto"/>
      </w:pPr>
      <w:r>
        <w:t xml:space="preserve"> </w:t>
      </w:r>
    </w:p>
    <w:p w:rsidR="001007F2" w:rsidRDefault="001007F2" w:rsidP="001007F2">
      <w:pPr>
        <w:spacing w:after="0" w:line="240" w:lineRule="auto"/>
      </w:pPr>
      <w:r>
        <w:t>Peter</w:t>
      </w:r>
    </w:p>
    <w:p w:rsidR="001007F2" w:rsidRDefault="001007F2" w:rsidP="001007F2">
      <w:r>
        <w:br w:type="page"/>
      </w:r>
    </w:p>
    <w:p w:rsidR="001007F2" w:rsidRDefault="001007F2" w:rsidP="001007F2"/>
    <w:p w:rsidR="001007F2" w:rsidRDefault="001007F2" w:rsidP="001007F2">
      <w:pPr>
        <w:pStyle w:val="Heading1"/>
      </w:pPr>
      <w:bookmarkStart w:id="17" w:name="h.nmf14n" w:colFirst="0" w:colLast="0"/>
      <w:bookmarkEnd w:id="17"/>
      <w:r>
        <w:rPr>
          <w:rFonts w:ascii="Times New Roman" w:eastAsia="Times New Roman" w:hAnsi="Times New Roman" w:cs="Times New Roman"/>
          <w:color w:val="000000"/>
        </w:rPr>
        <w:t>ANNEX 2: Questionnaire of the UN Commission on Science and Technology for Development (WGEC)</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Timestamp</w:t>
      </w:r>
    </w:p>
    <w:p w:rsidR="001007F2" w:rsidRDefault="001007F2" w:rsidP="001007F2">
      <w:pPr>
        <w:spacing w:line="240" w:lineRule="auto"/>
      </w:pPr>
      <w:r>
        <w:rPr>
          <w:rFonts w:ascii="Times New Roman" w:eastAsia="Times New Roman" w:hAnsi="Times New Roman" w:cs="Times New Roman"/>
          <w:sz w:val="24"/>
        </w:rPr>
        <w:t>The information solicited through this questionnaire will only be used in aggregate form, unless otherwise authorised by the respondent. Do you authorise us to cite/share your views individually?</w:t>
      </w:r>
    </w:p>
    <w:p w:rsidR="001007F2" w:rsidRDefault="001007F2" w:rsidP="001007F2">
      <w:pPr>
        <w:spacing w:line="240" w:lineRule="auto"/>
      </w:pPr>
      <w:r>
        <w:rPr>
          <w:rFonts w:ascii="Times New Roman" w:eastAsia="Times New Roman" w:hAnsi="Times New Roman" w:cs="Times New Roman"/>
          <w:sz w:val="24"/>
        </w:rPr>
        <w:t>Please enter your contact details:</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 Which stakeholder category do you belong to?</w:t>
      </w:r>
    </w:p>
    <w:p w:rsidR="001007F2" w:rsidRDefault="001007F2" w:rsidP="001007F2">
      <w:pPr>
        <w:spacing w:line="240" w:lineRule="auto"/>
      </w:pPr>
      <w:r>
        <w:rPr>
          <w:rFonts w:ascii="Times New Roman" w:eastAsia="Times New Roman" w:hAnsi="Times New Roman" w:cs="Times New Roman"/>
          <w:sz w:val="24"/>
        </w:rPr>
        <w:t>If non-government, please indicate:</w:t>
      </w:r>
    </w:p>
    <w:p w:rsidR="001007F2" w:rsidRDefault="001007F2" w:rsidP="001007F2">
      <w:pPr>
        <w:spacing w:line="240" w:lineRule="auto"/>
      </w:pPr>
      <w:r>
        <w:rPr>
          <w:rFonts w:ascii="Times New Roman" w:eastAsia="Times New Roman" w:hAnsi="Times New Roman" w:cs="Times New Roman"/>
          <w:sz w:val="24"/>
        </w:rPr>
        <w:t>If non-government, please indicate if you are:</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2. What do you think is the significance, purpose and scope of enhanced cooperation as per the Tunis Agenda? a) Significance b) Purpose c) Scope</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3. To what extent has or has not enhanced cooperation been implemented? Please use the space below to explain and to provide examples to support your answer.</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4. What are the relevant international public policy issues pertaining to the Internet?</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5. What are the roles and responsibilities of the different stakeholders, including governments, in implementation of the various aspects of enhanced cooperation?</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6. How should enhanced cooperation be implemented to enable governments, on an equal footing, to carry out their roles and responsibilities in international public policy issues pertaining to the Internet?</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7. How can enhanced cooperation enable other stakeholders to carry out their roles and responsibilities?</w:t>
      </w:r>
    </w:p>
    <w:p w:rsidR="001007F2" w:rsidRDefault="001007F2" w:rsidP="001007F2">
      <w:pPr>
        <w:spacing w:line="240" w:lineRule="auto"/>
      </w:pPr>
    </w:p>
    <w:p w:rsidR="001007F2" w:rsidRDefault="001007F2" w:rsidP="001007F2">
      <w:pPr>
        <w:spacing w:line="240" w:lineRule="auto"/>
      </w:pPr>
      <w:r>
        <w:rPr>
          <w:rFonts w:ascii="Times New Roman" w:eastAsia="Times New Roman" w:hAnsi="Times New Roman" w:cs="Times New Roman"/>
          <w:sz w:val="24"/>
        </w:rPr>
        <w:t xml:space="preserve">8. What are the most appropriate mechanisms to fully implement enhanced cooperation as recognized in the Tunis Agenda, including on international public policy issues pertaining to the </w:t>
      </w:r>
      <w:r>
        <w:rPr>
          <w:rFonts w:ascii="Times New Roman" w:eastAsia="Times New Roman" w:hAnsi="Times New Roman" w:cs="Times New Roman"/>
          <w:sz w:val="24"/>
        </w:rPr>
        <w:lastRenderedPageBreak/>
        <w:t>Internet and public policy issues associated with coordination and management of critical Internet resources?</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9. What is the possible relationship between enhanced cooperation and the IGF?</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10. How can the role of developing countries be made more effective in global Internet governance?</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11. What barriers remain for all stakeholders to fully participate in their respective roles in global Internet governance? How can these barriers best be overcome?</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12. What actions are needed to promote effective participation of all marginalised people in the global information society?</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13. How can enhanced cooperation address key issues toward global, social and economic development?</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14. What is the role of various stakeholders in promoting the development of local language content?</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15. What are the international internet-related public policy issues that are of special relevance to developing countries?</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16. What are the key issues to be addressed to promote the affordability of the Internet, in particular in developing countries and least developed countries?</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17. What are the national capacities to be developed and modalities to be considered for national governments to develop Internet-related public policy with participation of all stakeholders?</w:t>
      </w:r>
    </w:p>
    <w:p w:rsidR="001007F2" w:rsidRDefault="001007F2" w:rsidP="001007F2">
      <w:pPr>
        <w:spacing w:after="0" w:line="240" w:lineRule="auto"/>
      </w:pPr>
    </w:p>
    <w:p w:rsidR="001007F2" w:rsidRDefault="001007F2" w:rsidP="001007F2">
      <w:pPr>
        <w:spacing w:line="240" w:lineRule="auto"/>
      </w:pPr>
      <w:r>
        <w:rPr>
          <w:rFonts w:ascii="Times New Roman" w:eastAsia="Times New Roman" w:hAnsi="Times New Roman" w:cs="Times New Roman"/>
          <w:sz w:val="24"/>
        </w:rPr>
        <w:t>18. Are there other comments, or areas of concern, on enhanced cooperation you would like to submit?</w:t>
      </w:r>
    </w:p>
    <w:p w:rsidR="007E5E11" w:rsidRDefault="007E5E11"/>
    <w:sectPr w:rsidR="007E5E11">
      <w:headerReference w:type="default" r:id="rId8"/>
      <w:footerReference w:type="default" r:id="rId9"/>
      <w:pgSz w:w="12240" w:h="15840"/>
      <w:pgMar w:top="1417" w:right="1417" w:bottom="1417"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9D4" w:rsidRDefault="009049D4" w:rsidP="001007F2">
      <w:pPr>
        <w:spacing w:after="0" w:line="240" w:lineRule="auto"/>
      </w:pPr>
      <w:r>
        <w:separator/>
      </w:r>
    </w:p>
  </w:endnote>
  <w:endnote w:type="continuationSeparator" w:id="0">
    <w:p w:rsidR="009049D4" w:rsidRDefault="009049D4" w:rsidP="00100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3E7" w:rsidRDefault="009049D4">
    <w:pPr>
      <w:tabs>
        <w:tab w:val="center" w:pos="4680"/>
        <w:tab w:val="right" w:pos="9360"/>
      </w:tabs>
      <w:spacing w:after="0" w:line="240" w:lineRule="auto"/>
      <w:jc w:val="center"/>
    </w:pPr>
    <w:r>
      <w:fldChar w:fldCharType="begin"/>
    </w:r>
    <w:r>
      <w:instrText>PAGE</w:instrText>
    </w:r>
    <w:r>
      <w:fldChar w:fldCharType="separate"/>
    </w:r>
    <w:r w:rsidR="001007F2">
      <w:rPr>
        <w:noProof/>
      </w:rPr>
      <w:t>1</w:t>
    </w:r>
    <w:r>
      <w:fldChar w:fldCharType="end"/>
    </w:r>
  </w:p>
  <w:p w:rsidR="005133E7" w:rsidRDefault="009049D4">
    <w:pPr>
      <w:tabs>
        <w:tab w:val="center" w:pos="4680"/>
        <w:tab w:val="right" w:pos="9360"/>
      </w:tabs>
      <w:spacing w:after="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9D4" w:rsidRDefault="009049D4" w:rsidP="001007F2">
      <w:pPr>
        <w:spacing w:after="0" w:line="240" w:lineRule="auto"/>
      </w:pPr>
      <w:r>
        <w:separator/>
      </w:r>
    </w:p>
  </w:footnote>
  <w:footnote w:type="continuationSeparator" w:id="0">
    <w:p w:rsidR="009049D4" w:rsidRDefault="009049D4" w:rsidP="001007F2">
      <w:pPr>
        <w:spacing w:after="0" w:line="240" w:lineRule="auto"/>
      </w:pPr>
      <w:r>
        <w:continuationSeparator/>
      </w:r>
    </w:p>
  </w:footnote>
  <w:footnote w:id="1">
    <w:p w:rsidR="001007F2" w:rsidRDefault="001007F2" w:rsidP="001007F2">
      <w:pPr>
        <w:spacing w:after="0" w:line="240" w:lineRule="auto"/>
        <w:jc w:val="both"/>
      </w:pPr>
      <w:r>
        <w:rPr>
          <w:vertAlign w:val="superscript"/>
        </w:rPr>
        <w:footnoteRef/>
      </w:r>
      <w:r>
        <w:rPr>
          <w:rFonts w:ascii="Times New Roman" w:eastAsia="Times New Roman" w:hAnsi="Times New Roman" w:cs="Times New Roman"/>
          <w:sz w:val="20"/>
        </w:rPr>
        <w:t xml:space="preserve"> Submitted on 25 November 2013 by Mr. Reddy, Deputy Permanent Representative Permanent Mission of India, Geneva for consideration and comments about the structure of the WGEC final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3E7" w:rsidRDefault="009049D4">
    <w:pPr>
      <w:tabs>
        <w:tab w:val="center" w:pos="4680"/>
        <w:tab w:val="right" w:pos="9360"/>
      </w:tabs>
      <w:spacing w:after="0" w:line="240" w:lineRule="auto"/>
    </w:pPr>
    <w:r>
      <w:rPr>
        <w:rFonts w:ascii="Times New Roman" w:eastAsia="Times New Roman" w:hAnsi="Times New Roman" w:cs="Times New Roman"/>
        <w:color w:val="7F7F7F"/>
        <w:sz w:val="20"/>
      </w:rPr>
      <w:t>WGEC</w:t>
    </w:r>
  </w:p>
  <w:p w:rsidR="005133E7" w:rsidRDefault="009049D4">
    <w:pPr>
      <w:tabs>
        <w:tab w:val="center" w:pos="4680"/>
        <w:tab w:val="right" w:pos="9360"/>
      </w:tabs>
      <w:spacing w:after="0" w:line="240" w:lineRule="auto"/>
    </w:pPr>
    <w:r>
      <w:rPr>
        <w:rFonts w:ascii="Times New Roman" w:eastAsia="Times New Roman" w:hAnsi="Times New Roman" w:cs="Times New Roman"/>
        <w:color w:val="7F7F7F"/>
        <w:sz w:val="20"/>
      </w:rPr>
      <w:t>Proposals on Draft Recommendations</w:t>
    </w:r>
  </w:p>
  <w:p w:rsidR="005133E7" w:rsidRDefault="009049D4">
    <w:pPr>
      <w:tabs>
        <w:tab w:val="center" w:pos="4680"/>
        <w:tab w:val="right" w:pos="9360"/>
      </w:tabs>
      <w:spacing w:after="0"/>
      <w:jc w:val="both"/>
    </w:pPr>
    <w:r>
      <w:rPr>
        <w:rFonts w:ascii="Times New Roman" w:eastAsia="Times New Roman" w:hAnsi="Times New Roman" w:cs="Times New Roman"/>
        <w:color w:val="7F7F7F"/>
        <w:sz w:val="20"/>
      </w:rPr>
      <w:t xml:space="preserve">Rolling Document                                                                                                       </w:t>
    </w:r>
    <w:r>
      <w:rPr>
        <w:rFonts w:ascii="Times New Roman" w:eastAsia="Times New Roman" w:hAnsi="Times New Roman" w:cs="Times New Roman"/>
        <w:color w:val="7F7F7F"/>
        <w:sz w:val="20"/>
      </w:rPr>
      <w:tab/>
    </w:r>
    <w:r>
      <w:rPr>
        <w:rFonts w:ascii="Times New Roman" w:eastAsia="Times New Roman" w:hAnsi="Times New Roman" w:cs="Times New Roman"/>
        <w:color w:val="7F7F7F"/>
        <w:sz w:val="20"/>
      </w:rPr>
      <w:t xml:space="preserve">        As of February 26, 2014</w:t>
    </w:r>
  </w:p>
  <w:p w:rsidR="005133E7" w:rsidRDefault="009049D4">
    <w:pPr>
      <w:tabs>
        <w:tab w:val="center" w:pos="4680"/>
        <w:tab w:val="right" w:pos="9360"/>
      </w:tabs>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500BC"/>
    <w:multiLevelType w:val="multilevel"/>
    <w:tmpl w:val="CEC2926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
    <w:nsid w:val="1FDB5A48"/>
    <w:multiLevelType w:val="multilevel"/>
    <w:tmpl w:val="6866A9C6"/>
    <w:lvl w:ilvl="0">
      <w:start w:val="1"/>
      <w:numFmt w:val="bullet"/>
      <w:lvlText w:val="●"/>
      <w:lvlJc w:val="left"/>
      <w:pPr>
        <w:ind w:left="1259" w:firstLine="899"/>
      </w:pPr>
      <w:rPr>
        <w:rFonts w:ascii="Arial" w:eastAsia="Arial" w:hAnsi="Arial" w:cs="Arial"/>
      </w:rPr>
    </w:lvl>
    <w:lvl w:ilvl="1">
      <w:start w:val="1"/>
      <w:numFmt w:val="bullet"/>
      <w:lvlText w:val="o"/>
      <w:lvlJc w:val="left"/>
      <w:pPr>
        <w:ind w:left="1979" w:firstLine="1619"/>
      </w:pPr>
      <w:rPr>
        <w:rFonts w:ascii="Arial" w:eastAsia="Arial" w:hAnsi="Arial" w:cs="Arial"/>
      </w:rPr>
    </w:lvl>
    <w:lvl w:ilvl="2">
      <w:start w:val="1"/>
      <w:numFmt w:val="bullet"/>
      <w:lvlText w:val="▪"/>
      <w:lvlJc w:val="left"/>
      <w:pPr>
        <w:ind w:left="2699" w:firstLine="2339"/>
      </w:pPr>
      <w:rPr>
        <w:rFonts w:ascii="Arial" w:eastAsia="Arial" w:hAnsi="Arial" w:cs="Arial"/>
      </w:rPr>
    </w:lvl>
    <w:lvl w:ilvl="3">
      <w:start w:val="1"/>
      <w:numFmt w:val="bullet"/>
      <w:lvlText w:val="●"/>
      <w:lvlJc w:val="left"/>
      <w:pPr>
        <w:ind w:left="3419" w:firstLine="3059"/>
      </w:pPr>
      <w:rPr>
        <w:rFonts w:ascii="Arial" w:eastAsia="Arial" w:hAnsi="Arial" w:cs="Arial"/>
      </w:rPr>
    </w:lvl>
    <w:lvl w:ilvl="4">
      <w:start w:val="1"/>
      <w:numFmt w:val="bullet"/>
      <w:lvlText w:val="o"/>
      <w:lvlJc w:val="left"/>
      <w:pPr>
        <w:ind w:left="4139" w:firstLine="3779"/>
      </w:pPr>
      <w:rPr>
        <w:rFonts w:ascii="Arial" w:eastAsia="Arial" w:hAnsi="Arial" w:cs="Arial"/>
      </w:rPr>
    </w:lvl>
    <w:lvl w:ilvl="5">
      <w:start w:val="1"/>
      <w:numFmt w:val="bullet"/>
      <w:lvlText w:val="▪"/>
      <w:lvlJc w:val="left"/>
      <w:pPr>
        <w:ind w:left="4859" w:firstLine="4499"/>
      </w:pPr>
      <w:rPr>
        <w:rFonts w:ascii="Arial" w:eastAsia="Arial" w:hAnsi="Arial" w:cs="Arial"/>
      </w:rPr>
    </w:lvl>
    <w:lvl w:ilvl="6">
      <w:start w:val="1"/>
      <w:numFmt w:val="bullet"/>
      <w:lvlText w:val="●"/>
      <w:lvlJc w:val="left"/>
      <w:pPr>
        <w:ind w:left="5579" w:firstLine="5219"/>
      </w:pPr>
      <w:rPr>
        <w:rFonts w:ascii="Arial" w:eastAsia="Arial" w:hAnsi="Arial" w:cs="Arial"/>
      </w:rPr>
    </w:lvl>
    <w:lvl w:ilvl="7">
      <w:start w:val="1"/>
      <w:numFmt w:val="bullet"/>
      <w:lvlText w:val="o"/>
      <w:lvlJc w:val="left"/>
      <w:pPr>
        <w:ind w:left="6299" w:firstLine="5939"/>
      </w:pPr>
      <w:rPr>
        <w:rFonts w:ascii="Arial" w:eastAsia="Arial" w:hAnsi="Arial" w:cs="Arial"/>
      </w:rPr>
    </w:lvl>
    <w:lvl w:ilvl="8">
      <w:start w:val="1"/>
      <w:numFmt w:val="bullet"/>
      <w:lvlText w:val="▪"/>
      <w:lvlJc w:val="left"/>
      <w:pPr>
        <w:ind w:left="7019" w:firstLine="6659"/>
      </w:pPr>
      <w:rPr>
        <w:rFonts w:ascii="Arial" w:eastAsia="Arial" w:hAnsi="Arial" w:cs="Arial"/>
      </w:rPr>
    </w:lvl>
  </w:abstractNum>
  <w:abstractNum w:abstractNumId="2">
    <w:nsid w:val="2642627F"/>
    <w:multiLevelType w:val="multilevel"/>
    <w:tmpl w:val="C0421AF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3">
    <w:nsid w:val="27120C56"/>
    <w:multiLevelType w:val="multilevel"/>
    <w:tmpl w:val="F5D694B0"/>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
    <w:nsid w:val="2DF83D1C"/>
    <w:multiLevelType w:val="multilevel"/>
    <w:tmpl w:val="440A941E"/>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5">
    <w:nsid w:val="4A8217E1"/>
    <w:multiLevelType w:val="multilevel"/>
    <w:tmpl w:val="8DA0A75A"/>
    <w:lvl w:ilvl="0">
      <w:start w:val="1"/>
      <w:numFmt w:val="low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nsid w:val="5A721844"/>
    <w:multiLevelType w:val="multilevel"/>
    <w:tmpl w:val="23FAB77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7">
    <w:nsid w:val="5B2E41E3"/>
    <w:multiLevelType w:val="multilevel"/>
    <w:tmpl w:val="CD10766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8">
    <w:nsid w:val="5E6E7F8B"/>
    <w:multiLevelType w:val="multilevel"/>
    <w:tmpl w:val="81CC184C"/>
    <w:lvl w:ilvl="0">
      <w:start w:val="1"/>
      <w:numFmt w:val="bullet"/>
      <w:lvlText w:val="●"/>
      <w:lvlJc w:val="left"/>
      <w:pPr>
        <w:ind w:left="795" w:firstLine="435"/>
      </w:pPr>
      <w:rPr>
        <w:rFonts w:ascii="Arial" w:eastAsia="Arial" w:hAnsi="Arial" w:cs="Arial"/>
      </w:rPr>
    </w:lvl>
    <w:lvl w:ilvl="1">
      <w:start w:val="1"/>
      <w:numFmt w:val="bullet"/>
      <w:lvlText w:val="o"/>
      <w:lvlJc w:val="left"/>
      <w:pPr>
        <w:ind w:left="1515" w:firstLine="1155"/>
      </w:pPr>
      <w:rPr>
        <w:rFonts w:ascii="Arial" w:eastAsia="Arial" w:hAnsi="Arial" w:cs="Arial"/>
      </w:rPr>
    </w:lvl>
    <w:lvl w:ilvl="2">
      <w:start w:val="1"/>
      <w:numFmt w:val="bullet"/>
      <w:lvlText w:val="▪"/>
      <w:lvlJc w:val="left"/>
      <w:pPr>
        <w:ind w:left="2235" w:firstLine="1875"/>
      </w:pPr>
      <w:rPr>
        <w:rFonts w:ascii="Arial" w:eastAsia="Arial" w:hAnsi="Arial" w:cs="Arial"/>
      </w:rPr>
    </w:lvl>
    <w:lvl w:ilvl="3">
      <w:start w:val="1"/>
      <w:numFmt w:val="bullet"/>
      <w:lvlText w:val="●"/>
      <w:lvlJc w:val="left"/>
      <w:pPr>
        <w:ind w:left="2955" w:firstLine="2595"/>
      </w:pPr>
      <w:rPr>
        <w:rFonts w:ascii="Arial" w:eastAsia="Arial" w:hAnsi="Arial" w:cs="Arial"/>
      </w:rPr>
    </w:lvl>
    <w:lvl w:ilvl="4">
      <w:start w:val="1"/>
      <w:numFmt w:val="bullet"/>
      <w:lvlText w:val="o"/>
      <w:lvlJc w:val="left"/>
      <w:pPr>
        <w:ind w:left="3675" w:firstLine="3315"/>
      </w:pPr>
      <w:rPr>
        <w:rFonts w:ascii="Arial" w:eastAsia="Arial" w:hAnsi="Arial" w:cs="Arial"/>
      </w:rPr>
    </w:lvl>
    <w:lvl w:ilvl="5">
      <w:start w:val="1"/>
      <w:numFmt w:val="bullet"/>
      <w:lvlText w:val="▪"/>
      <w:lvlJc w:val="left"/>
      <w:pPr>
        <w:ind w:left="4395" w:firstLine="4035"/>
      </w:pPr>
      <w:rPr>
        <w:rFonts w:ascii="Arial" w:eastAsia="Arial" w:hAnsi="Arial" w:cs="Arial"/>
      </w:rPr>
    </w:lvl>
    <w:lvl w:ilvl="6">
      <w:start w:val="1"/>
      <w:numFmt w:val="bullet"/>
      <w:lvlText w:val="●"/>
      <w:lvlJc w:val="left"/>
      <w:pPr>
        <w:ind w:left="5115" w:firstLine="4755"/>
      </w:pPr>
      <w:rPr>
        <w:rFonts w:ascii="Arial" w:eastAsia="Arial" w:hAnsi="Arial" w:cs="Arial"/>
      </w:rPr>
    </w:lvl>
    <w:lvl w:ilvl="7">
      <w:start w:val="1"/>
      <w:numFmt w:val="bullet"/>
      <w:lvlText w:val="o"/>
      <w:lvlJc w:val="left"/>
      <w:pPr>
        <w:ind w:left="5835" w:firstLine="5475"/>
      </w:pPr>
      <w:rPr>
        <w:rFonts w:ascii="Arial" w:eastAsia="Arial" w:hAnsi="Arial" w:cs="Arial"/>
      </w:rPr>
    </w:lvl>
    <w:lvl w:ilvl="8">
      <w:start w:val="1"/>
      <w:numFmt w:val="bullet"/>
      <w:lvlText w:val="▪"/>
      <w:lvlJc w:val="left"/>
      <w:pPr>
        <w:ind w:left="6555" w:firstLine="6195"/>
      </w:pPr>
      <w:rPr>
        <w:rFonts w:ascii="Arial" w:eastAsia="Arial" w:hAnsi="Arial" w:cs="Arial"/>
      </w:rPr>
    </w:lvl>
  </w:abstractNum>
  <w:abstractNum w:abstractNumId="9">
    <w:nsid w:val="63243716"/>
    <w:multiLevelType w:val="multilevel"/>
    <w:tmpl w:val="29C0FC0C"/>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0">
    <w:nsid w:val="6AB97E3D"/>
    <w:multiLevelType w:val="multilevel"/>
    <w:tmpl w:val="6E763522"/>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1">
    <w:nsid w:val="6D8C5CE8"/>
    <w:multiLevelType w:val="multilevel"/>
    <w:tmpl w:val="009A7AC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2">
    <w:nsid w:val="6E9B0EEA"/>
    <w:multiLevelType w:val="multilevel"/>
    <w:tmpl w:val="A7C6FC1C"/>
    <w:lvl w:ilvl="0">
      <w:start w:val="3"/>
      <w:numFmt w:val="bullet"/>
      <w:lvlText w:val="-"/>
      <w:lvlJc w:val="left"/>
      <w:pPr>
        <w:ind w:left="720" w:firstLine="360"/>
      </w:pPr>
      <w:rPr>
        <w:rFonts w:ascii="Arial" w:eastAsia="Arial" w:hAnsi="Arial" w:cs="Arial"/>
        <w:color w:val="000000"/>
        <w:sz w:val="28"/>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nsid w:val="7AD20ED9"/>
    <w:multiLevelType w:val="multilevel"/>
    <w:tmpl w:val="BDC60EBC"/>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4">
    <w:nsid w:val="7F164DF0"/>
    <w:multiLevelType w:val="multilevel"/>
    <w:tmpl w:val="4DD42B3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num w:numId="1">
    <w:abstractNumId w:val="0"/>
  </w:num>
  <w:num w:numId="2">
    <w:abstractNumId w:val="12"/>
  </w:num>
  <w:num w:numId="3">
    <w:abstractNumId w:val="3"/>
  </w:num>
  <w:num w:numId="4">
    <w:abstractNumId w:val="5"/>
  </w:num>
  <w:num w:numId="5">
    <w:abstractNumId w:val="8"/>
  </w:num>
  <w:num w:numId="6">
    <w:abstractNumId w:val="1"/>
  </w:num>
  <w:num w:numId="7">
    <w:abstractNumId w:val="6"/>
  </w:num>
  <w:num w:numId="8">
    <w:abstractNumId w:val="2"/>
  </w:num>
  <w:num w:numId="9">
    <w:abstractNumId w:val="13"/>
  </w:num>
  <w:num w:numId="10">
    <w:abstractNumId w:val="14"/>
  </w:num>
  <w:num w:numId="11">
    <w:abstractNumId w:val="10"/>
  </w:num>
  <w:num w:numId="12">
    <w:abstractNumId w:val="9"/>
  </w:num>
  <w:num w:numId="13">
    <w:abstractNumId w:val="11"/>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7F2"/>
    <w:rsid w:val="001007F2"/>
    <w:rsid w:val="007E5E11"/>
    <w:rsid w:val="009049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007F2"/>
    <w:pPr>
      <w:widowControl w:val="0"/>
    </w:pPr>
    <w:rPr>
      <w:rFonts w:ascii="Calibri" w:eastAsia="Calibri" w:hAnsi="Calibri" w:cs="Calibri"/>
      <w:color w:val="000000"/>
    </w:rPr>
  </w:style>
  <w:style w:type="paragraph" w:styleId="Heading1">
    <w:name w:val="heading 1"/>
    <w:basedOn w:val="Normal"/>
    <w:next w:val="Normal"/>
    <w:link w:val="Heading1Char"/>
    <w:rsid w:val="001007F2"/>
    <w:pPr>
      <w:spacing w:before="480" w:after="0"/>
      <w:outlineLvl w:val="0"/>
    </w:pPr>
    <w:rPr>
      <w:rFonts w:ascii="Cambria" w:eastAsia="Cambria" w:hAnsi="Cambria" w:cs="Cambria"/>
      <w:b/>
      <w:color w:val="365F9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07F2"/>
    <w:rPr>
      <w:rFonts w:ascii="Cambria" w:eastAsia="Cambria" w:hAnsi="Cambria" w:cs="Cambria"/>
      <w:b/>
      <w:color w:val="365F91"/>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007F2"/>
    <w:pPr>
      <w:widowControl w:val="0"/>
    </w:pPr>
    <w:rPr>
      <w:rFonts w:ascii="Calibri" w:eastAsia="Calibri" w:hAnsi="Calibri" w:cs="Calibri"/>
      <w:color w:val="000000"/>
    </w:rPr>
  </w:style>
  <w:style w:type="paragraph" w:styleId="Heading1">
    <w:name w:val="heading 1"/>
    <w:basedOn w:val="Normal"/>
    <w:next w:val="Normal"/>
    <w:link w:val="Heading1Char"/>
    <w:rsid w:val="001007F2"/>
    <w:pPr>
      <w:spacing w:before="480" w:after="0"/>
      <w:outlineLvl w:val="0"/>
    </w:pPr>
    <w:rPr>
      <w:rFonts w:ascii="Cambria" w:eastAsia="Cambria" w:hAnsi="Cambria" w:cs="Cambria"/>
      <w:b/>
      <w:color w:val="365F9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07F2"/>
    <w:rPr>
      <w:rFonts w:ascii="Cambria" w:eastAsia="Cambria" w:hAnsi="Cambria" w:cs="Cambria"/>
      <w:b/>
      <w:color w:val="365F9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4906</Words>
  <Characters>27968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UNCTAD</Company>
  <LinksUpToDate>false</LinksUpToDate>
  <CharactersWithSpaces>32809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Unctad User</dc:creator>
  <cp:lastModifiedBy>Unctad User</cp:lastModifiedBy>
  <cp:revision>1</cp:revision>
  <dcterms:created xsi:type="dcterms:W3CDTF">2014-02-28T17:00:00Z</dcterms:created>
  <dcterms:modified xsi:type="dcterms:W3CDTF">2014-02-28T17:01:00Z</dcterms:modified>
</cp:coreProperties>
</file>